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6F20" w:rsidRDefault="00B46F20">
      <w:r>
        <w:t xml:space="preserve">TRIBUNAL DE </w:t>
      </w:r>
      <w:proofErr w:type="gramStart"/>
      <w:r>
        <w:t>ARBITRAJE  Y</w:t>
      </w:r>
      <w:proofErr w:type="gramEnd"/>
      <w:r>
        <w:t xml:space="preserve"> ESCALAFON.- </w:t>
      </w:r>
    </w:p>
    <w:p w:rsidR="00B46F20" w:rsidRDefault="00B46F20">
      <w:r>
        <w:t>GOBIERNO DE JALISCO</w:t>
      </w:r>
    </w:p>
    <w:p w:rsidR="00E057C1" w:rsidRDefault="00B46F20" w:rsidP="00B46F20">
      <w:pPr>
        <w:jc w:val="right"/>
      </w:pPr>
      <w:r>
        <w:t>EXPEDIENTE No. 479/2013-C1</w:t>
      </w:r>
    </w:p>
    <w:p w:rsidR="00B46F20" w:rsidRDefault="00B46F20"/>
    <w:p w:rsidR="00B46F20" w:rsidRDefault="00B46F20" w:rsidP="00B46F20">
      <w:pPr>
        <w:jc w:val="both"/>
      </w:pPr>
      <w:r>
        <w:t xml:space="preserve">                                             Guadalajara, Jalisco, dieciocho de enero de dos mil </w:t>
      </w:r>
      <w:proofErr w:type="gramStart"/>
      <w:r>
        <w:t>dieciocho.-</w:t>
      </w:r>
      <w:proofErr w:type="gramEnd"/>
      <w:r>
        <w:t xml:space="preserve"> - - - - - - - - - </w:t>
      </w:r>
    </w:p>
    <w:p w:rsidR="00B46F20" w:rsidRDefault="00B46F20" w:rsidP="00B46F20">
      <w:pPr>
        <w:jc w:val="both"/>
      </w:pPr>
    </w:p>
    <w:p w:rsidR="00B46F20" w:rsidRDefault="00B46F20" w:rsidP="00B46F20">
      <w:pPr>
        <w:jc w:val="both"/>
      </w:pPr>
      <w:r>
        <w:t xml:space="preserve">                                              VISTOS: Los autos para resolver mediante LAUDO el juicio laboral número 479/2013-C1, que promueve el C. Ma. Del Refugio Ramírez Rivera, en contra del H. Ayuntamiento Constitucional de Ixtlahuacán de los Membrillos, </w:t>
      </w:r>
      <w:proofErr w:type="gramStart"/>
      <w:r>
        <w:t>Jalisco  el</w:t>
      </w:r>
      <w:proofErr w:type="gramEnd"/>
      <w:r>
        <w:t xml:space="preserve"> Instituto de Pensiones del Estado de Jalisco, el cual se resuelve de acuerdo al siguiente: - - - - - - - - - - -- - - - - - - - - - - - - - - - - - - - - - - - - - </w:t>
      </w:r>
    </w:p>
    <w:p w:rsidR="00B46F20" w:rsidRDefault="00B46F20" w:rsidP="00B46F20">
      <w:pPr>
        <w:jc w:val="center"/>
      </w:pPr>
    </w:p>
    <w:p w:rsidR="00B46F20" w:rsidRDefault="00B46F20" w:rsidP="00B46F20">
      <w:pPr>
        <w:jc w:val="center"/>
      </w:pPr>
      <w:r>
        <w:t>R E S U L T A N D O:</w:t>
      </w:r>
    </w:p>
    <w:p w:rsidR="00B46F20" w:rsidRDefault="00B46F20" w:rsidP="00B46F20">
      <w:pPr>
        <w:jc w:val="both"/>
      </w:pPr>
    </w:p>
    <w:p w:rsidR="00B46F20" w:rsidRDefault="00B46F20" w:rsidP="00B46F20">
      <w:pPr>
        <w:jc w:val="both"/>
      </w:pPr>
      <w:r>
        <w:t xml:space="preserve">                                               1.- Con fecha veinticinco de febrero de dos mil trece, la promovente Ma. Del Refugio Ramírez Rivera, compareció ante este Tribunal por su propio derecho, a promover declaratoria de beneficiario por la muerte del extinto servidor público Magdaleno </w:t>
      </w:r>
      <w:proofErr w:type="spellStart"/>
      <w:r>
        <w:t>Pelestor</w:t>
      </w:r>
      <w:proofErr w:type="spellEnd"/>
      <w:r>
        <w:t xml:space="preserve"> Constante y demandar al H. Ayuntamiento Constitucional de Ixtlahuacán de los Membrillos, Jalisco, ejercitado en su contra como acción principal el pago de aportaciones ante el Instituto de Pensiones del</w:t>
      </w:r>
      <w:r w:rsidR="005C5025">
        <w:t xml:space="preserve"> Estado  por el tiempo que duró la relación laboral del extinto servidor público así como el pago de gastos funerarios por la muerte de éste, y del Instituto de pensiones del Estado de Jalisco, el informe de si se han realizado los trámites o el pago de las prestaciones a los beneficiarios del extinto trabajador y el informe de que si se han realizado  a favor de este. - - - - - - - - - - - - - - - - - - -- - - - - - </w:t>
      </w:r>
    </w:p>
    <w:p w:rsidR="005C5025" w:rsidRDefault="005C5025" w:rsidP="00B46F20">
      <w:pPr>
        <w:jc w:val="both"/>
      </w:pPr>
    </w:p>
    <w:p w:rsidR="005C5025" w:rsidRDefault="005C5025" w:rsidP="00B46F20">
      <w:pPr>
        <w:jc w:val="both"/>
      </w:pPr>
      <w:r>
        <w:t xml:space="preserve">                                               2.- </w:t>
      </w:r>
      <w:r w:rsidR="0089501E">
        <w:t>E</w:t>
      </w:r>
      <w:r>
        <w:t>sta Autoridad con fecha diecisiete de abril de dos mil trece, se avocó al conocimiento del asunto, resolviendo</w:t>
      </w:r>
      <w:r w:rsidR="0089501E">
        <w:t xml:space="preserve"> sobre la declaratoria de beneficiarios mediante interlocutoria de fecha veinte de noviembre de dos mil quince, ordenando emplazar a las demandadas en el acuerdo de fecha trece de enero de dos mil dieciséis en términos de la ley y señalando día y hora para que tuviera verificativo el desahogo de la Audiencia prevista por el arábigo 128 de la Ley para los Servidores Públicos del Estado de Jalisco y sus Municipios dando contestación a la demandada la entidad Ayuntamiento de Ixtlahuacán de los Membrillos, Jalisco, con fecha doce de mayo de dos mil dieciséis y el Instituto de Pensiones del Estado de Jalisco el veintinueve de junio del mismo año.- - - - - - - - - - - - - - - - - - - - - - - - - - - - - - - - -- - - - - -- - - - - - - - - - - - - - - - - - - - - - - - - - </w:t>
      </w:r>
    </w:p>
    <w:p w:rsidR="0089501E" w:rsidRDefault="0089501E" w:rsidP="00B46F20">
      <w:pPr>
        <w:jc w:val="both"/>
      </w:pPr>
    </w:p>
    <w:p w:rsidR="0089501E" w:rsidRDefault="0089501E" w:rsidP="00B46F20">
      <w:pPr>
        <w:jc w:val="both"/>
      </w:pPr>
      <w:r>
        <w:t xml:space="preserve">                                               3.- Con fecha treinta y uno de enero de dos mil diecisiete, tuvo lugar la audiencia </w:t>
      </w:r>
      <w:r w:rsidR="007A0C51">
        <w:t xml:space="preserve">de Ley, misma que se desahogó en su totalidad, reservándose los autos para el estudio de los medios probatorios </w:t>
      </w:r>
      <w:proofErr w:type="gramStart"/>
      <w:r w:rsidR="007A0C51">
        <w:t>admitir  ofertados</w:t>
      </w:r>
      <w:proofErr w:type="gramEnd"/>
      <w:r w:rsidR="007A0C51">
        <w:t xml:space="preserve">. - - - - - - - - - - - - - - - - - - - - - - - - --  - - - - - - - - - - - - - - - - -  </w:t>
      </w:r>
    </w:p>
    <w:p w:rsidR="008A69BD" w:rsidRDefault="007A0C51" w:rsidP="00B46F20">
      <w:pPr>
        <w:jc w:val="both"/>
      </w:pPr>
      <w:r>
        <w:lastRenderedPageBreak/>
        <w:t xml:space="preserve">                                                  4.- El día primero de febrero de dos mil diecisiete, se acordó admitir las probanzas que reunieron los requisitos legales, señalando fecha y hora para el desahogo de las mismas; una vez que fueron desahogadas en su totalidad las pruebas admitidas con fecha diecisiete de mayo de dos mil diecisiete, se turnaron los autos a la vista del Pleno para efecto de admitir el laudo correspondiente</w:t>
      </w:r>
      <w:r w:rsidR="008A69BD">
        <w:t xml:space="preserve">, mismo que se pronuncia el día de hoy de acuerdo a lo siguiente: - - - - - - - - </w:t>
      </w:r>
    </w:p>
    <w:p w:rsidR="008A69BD" w:rsidRDefault="008A69BD" w:rsidP="008A69BD">
      <w:pPr>
        <w:jc w:val="center"/>
      </w:pPr>
    </w:p>
    <w:p w:rsidR="008A69BD" w:rsidRDefault="008A69BD" w:rsidP="008A69BD">
      <w:pPr>
        <w:jc w:val="center"/>
      </w:pPr>
      <w:r>
        <w:t>C O N S I D E R A N D O S:</w:t>
      </w:r>
    </w:p>
    <w:p w:rsidR="008A69BD" w:rsidRDefault="008A69BD" w:rsidP="008A69BD">
      <w:pPr>
        <w:jc w:val="center"/>
      </w:pPr>
    </w:p>
    <w:p w:rsidR="008A69BD" w:rsidRDefault="008A69BD" w:rsidP="008A69BD">
      <w:pPr>
        <w:jc w:val="both"/>
      </w:pPr>
      <w:r>
        <w:t xml:space="preserve">                                                    I.- Este Tribunal es competente para conocer y resolver del presente conflicto laboral, en los términos del artículo 114 de la Ley para Servidores Públicos del Estado de Jalisco y sus Municipios, que a letra dispone: - - - - - - - - - - - - - - - - - - - - - - -- - - - - - - - - - - - - - - - - - - </w:t>
      </w:r>
    </w:p>
    <w:p w:rsidR="008A69BD" w:rsidRPr="008A69BD" w:rsidRDefault="008A69BD" w:rsidP="008A69BD">
      <w:pPr>
        <w:jc w:val="both"/>
        <w:rPr>
          <w:rFonts w:ascii="Arial" w:hAnsi="Arial" w:cs="Arial"/>
          <w:i/>
          <w:sz w:val="20"/>
          <w:szCs w:val="20"/>
        </w:rPr>
      </w:pPr>
      <w:r>
        <w:t xml:space="preserve">  </w:t>
      </w:r>
    </w:p>
    <w:p w:rsidR="008A69BD" w:rsidRPr="008A69BD" w:rsidRDefault="008A69BD" w:rsidP="008A69BD">
      <w:pPr>
        <w:jc w:val="both"/>
        <w:rPr>
          <w:rFonts w:ascii="Arial" w:hAnsi="Arial" w:cs="Arial"/>
          <w:i/>
          <w:sz w:val="20"/>
          <w:szCs w:val="20"/>
        </w:rPr>
      </w:pPr>
      <w:r w:rsidRPr="008A69BD">
        <w:rPr>
          <w:rFonts w:ascii="Arial" w:hAnsi="Arial" w:cs="Arial"/>
          <w:i/>
          <w:sz w:val="20"/>
          <w:szCs w:val="20"/>
        </w:rPr>
        <w:t xml:space="preserve">                                                   “Artículo 114.- El Tribunal de Arbitraje y Escalafón será competente para:</w:t>
      </w:r>
    </w:p>
    <w:p w:rsidR="008A69BD" w:rsidRPr="008A69BD" w:rsidRDefault="008A69BD" w:rsidP="008A69BD">
      <w:pPr>
        <w:jc w:val="both"/>
        <w:rPr>
          <w:rFonts w:ascii="Arial" w:hAnsi="Arial" w:cs="Arial"/>
          <w:i/>
          <w:sz w:val="20"/>
          <w:szCs w:val="20"/>
        </w:rPr>
      </w:pPr>
      <w:r w:rsidRPr="008A69BD">
        <w:rPr>
          <w:rFonts w:ascii="Arial" w:hAnsi="Arial" w:cs="Arial"/>
          <w:i/>
          <w:sz w:val="20"/>
          <w:szCs w:val="20"/>
        </w:rPr>
        <w:t>I.- Conocer y resolver los conflictos individuales que se susciten entre los Titulares de las dependencias y entidades públicas y sus trabajadores, así como los demás casos que la ley prevea.”</w:t>
      </w:r>
    </w:p>
    <w:p w:rsidR="008A69BD" w:rsidRDefault="008A69BD" w:rsidP="008A69BD">
      <w:pPr>
        <w:jc w:val="both"/>
      </w:pPr>
      <w:r>
        <w:t xml:space="preserve">                                                  </w:t>
      </w:r>
    </w:p>
    <w:p w:rsidR="008A69BD" w:rsidRDefault="008A69BD" w:rsidP="008A69BD">
      <w:pPr>
        <w:jc w:val="both"/>
      </w:pPr>
      <w:r>
        <w:t xml:space="preserve">                                                      II.- La personalidad de la parte actora quedó acreditada en autos con la declaratoria de beneficiarios de fecha veinte de noviembre de dos mil quince y el reconocimiento que hace la demanda al señalar que si existió relación laboral con el extinto   servidor público, respecto a la personería de sus apoderados, se les reconoció tal</w:t>
      </w:r>
      <w:r w:rsidR="00EA41B8">
        <w:t xml:space="preserve"> calidad con base a la carta poder exhibida con fundamento en lo dispuesto por el artículo 123 de la Ley de la Materia.-En cuanto a la demandada H. Ayuntamiento Constitucional de Ixtlahuacán de los Membrillos, Jalisco, se observa que compareció a juicio a través de su sindico municipal, quien acreditó tal carácter con la copia certificada de la constancia de mayoría y el Instituto de Pensiones del Estado de Jalisco, con la carta poder que exhibió su apoderado especial y la copia certificada de la escritura público número 8301, en los términos de los artículos del 121 al 124 de la Ley para Servidores Públicos del Estado de Jalisco y sus Municipios.- - - - - - - - - - - - - - - - - - - - - - - - - - - - - - - - - - - - - -- - - - - - - - - - - - - - - - - - - - - - - - -</w:t>
      </w:r>
    </w:p>
    <w:p w:rsidR="00EA41B8" w:rsidRDefault="00EA41B8" w:rsidP="008A69BD">
      <w:pPr>
        <w:jc w:val="both"/>
      </w:pPr>
    </w:p>
    <w:p w:rsidR="00EA41B8" w:rsidRDefault="00EA41B8" w:rsidP="008A69BD">
      <w:pPr>
        <w:jc w:val="both"/>
      </w:pPr>
      <w:r>
        <w:t xml:space="preserve">                                                     III.- Entrando al estudio del presente procedimiento, se advierte que la parte actora, beneficiaria del extinto servidor público Magdaleno </w:t>
      </w:r>
      <w:proofErr w:type="spellStart"/>
      <w:r>
        <w:t>Pelestor</w:t>
      </w:r>
      <w:proofErr w:type="spellEnd"/>
      <w:r>
        <w:t xml:space="preserve"> Constante demanda del Ayuntamiento de Ixtlahuacán de los Membrillos como acción principal el pago de aportaciones ante el Instituto de Pensiones del Estado de Jalisco, fundando su demanda en los siguientes puntos de : - - - - - - - - - - - - - - - - - - - - - - - - - - - - - - - - - - - - - -- - - - - - - - - - - - - - - - - - - - - - - - - - - - - - - - - - - </w:t>
      </w:r>
    </w:p>
    <w:p w:rsidR="00EA41B8" w:rsidRDefault="00EA41B8" w:rsidP="008A69BD">
      <w:pPr>
        <w:jc w:val="both"/>
      </w:pPr>
    </w:p>
    <w:p w:rsidR="00EA41B8" w:rsidRDefault="00EA41B8" w:rsidP="00EA41B8">
      <w:pPr>
        <w:jc w:val="center"/>
      </w:pPr>
      <w:r>
        <w:t>H E C H O S:</w:t>
      </w:r>
    </w:p>
    <w:p w:rsidR="007A0C51" w:rsidRDefault="007A0C51" w:rsidP="00EA41B8">
      <w:pPr>
        <w:jc w:val="both"/>
      </w:pPr>
    </w:p>
    <w:p w:rsidR="00AB309A" w:rsidRDefault="00EA41B8" w:rsidP="00EA41B8">
      <w:pPr>
        <w:jc w:val="both"/>
      </w:pPr>
      <w:r>
        <w:lastRenderedPageBreak/>
        <w:t xml:space="preserve">                                                     </w:t>
      </w:r>
      <w:r w:rsidR="00AB309A">
        <w:t>1</w:t>
      </w:r>
      <w:r>
        <w:t xml:space="preserve">.-  El extinto servidor público MAGDALENO PELESTOR CONSTANTE ingresó a laborar para el H. AYUNTAMIENTO CONSTITUCIONAL DE IXTLAHUACAN DE LOS MEMBRILLOS, JALISCO, con fecha 04 cuatro de enero de 1999 en el puesto de </w:t>
      </w:r>
      <w:r w:rsidR="00FC2CD4">
        <w:t>Jardinero y aseador asignado al Área de Parques y Jardines y de Aseo Público del Ayuntamiento en mención; ejerciendo las funciones de arregla los jardines la plaza</w:t>
      </w:r>
      <w:r>
        <w:t xml:space="preserve"> </w:t>
      </w:r>
      <w:r w:rsidR="00FC2CD4">
        <w:t>y hacer el aseo de la misma, percibiendo un salario de $2537.10 pesos quincenales y en un horario de las 6.00 seis horas a las 15:00 quince horas de lunes a viernes, descansando los días sábados y domingos</w:t>
      </w:r>
      <w:r>
        <w:t xml:space="preserve"> </w:t>
      </w:r>
      <w:r w:rsidR="00FC2CD4">
        <w:t xml:space="preserve">de cada semana, cabe señalar que dicha institución </w:t>
      </w:r>
      <w:r>
        <w:t xml:space="preserve"> </w:t>
      </w:r>
      <w:r w:rsidR="00FC2CD4">
        <w:t>pública, a través de los servicios médicos municipales, expedía las constancias de incapacidades a los servidores licos en caso de enfermedad y realizó sus aportaciones a la Dirección de Pensiones del Estado</w:t>
      </w:r>
      <w:r>
        <w:t xml:space="preserve">  </w:t>
      </w:r>
      <w:r w:rsidR="00FC2CD4">
        <w:t>de Jalisco a favor del extinto</w:t>
      </w:r>
      <w:r>
        <w:t xml:space="preserve"> </w:t>
      </w:r>
      <w:r w:rsidR="00FC2CD4">
        <w:t>servidor público, razón por la cual se concurre a la presente vía para reclamar la comprobación del pago y en su caso el pago de las mismas.</w:t>
      </w:r>
      <w:r>
        <w:t xml:space="preserve">  </w:t>
      </w:r>
    </w:p>
    <w:p w:rsidR="00AB309A" w:rsidRDefault="00AB309A" w:rsidP="00EA41B8">
      <w:pPr>
        <w:jc w:val="both"/>
      </w:pPr>
    </w:p>
    <w:p w:rsidR="00AB309A" w:rsidRDefault="00AB309A" w:rsidP="00EA41B8">
      <w:pPr>
        <w:jc w:val="both"/>
      </w:pPr>
      <w:r>
        <w:t xml:space="preserve">                                                         2.-  Que la suscrita A. DEL REFUGIO RAMIREZ RIVERA viví con el servidor público MAGDALENO PELESTOR CONSTANTE en matrimonio, procreando con </w:t>
      </w:r>
      <w:proofErr w:type="gramStart"/>
      <w:r>
        <w:t>el hijos</w:t>
      </w:r>
      <w:proofErr w:type="gramEnd"/>
      <w:r>
        <w:t xml:space="preserve"> los cuales actualmente son mayores de edad.</w:t>
      </w:r>
    </w:p>
    <w:p w:rsidR="00AB309A" w:rsidRDefault="00AB309A" w:rsidP="00EA41B8">
      <w:pPr>
        <w:jc w:val="both"/>
      </w:pPr>
    </w:p>
    <w:p w:rsidR="00AB309A" w:rsidRDefault="00AB309A" w:rsidP="00EA41B8">
      <w:pPr>
        <w:jc w:val="both"/>
      </w:pPr>
      <w:r>
        <w:t xml:space="preserve">                                                           3.- Que con fecha 07 siete </w:t>
      </w:r>
      <w:proofErr w:type="gramStart"/>
      <w:r>
        <w:t xml:space="preserve">de </w:t>
      </w:r>
      <w:r w:rsidR="00EA41B8">
        <w:t xml:space="preserve"> </w:t>
      </w:r>
      <w:r>
        <w:t>Diciembre</w:t>
      </w:r>
      <w:proofErr w:type="gramEnd"/>
      <w:r w:rsidR="00EA41B8">
        <w:t xml:space="preserve">  </w:t>
      </w:r>
      <w:r w:rsidR="00FC2CD4">
        <w:t xml:space="preserve"> </w:t>
      </w:r>
      <w:r>
        <w:t>de 2012 falleció el C. MAGDALENO PELESTOR CONSTANTE por las causas que se acreditan posteriormente.</w:t>
      </w:r>
    </w:p>
    <w:p w:rsidR="00AB309A" w:rsidRDefault="00AB309A" w:rsidP="00EA41B8">
      <w:pPr>
        <w:jc w:val="both"/>
      </w:pPr>
    </w:p>
    <w:p w:rsidR="0026099D" w:rsidRDefault="00AB309A" w:rsidP="00EA41B8">
      <w:pPr>
        <w:jc w:val="both"/>
      </w:pPr>
      <w:r>
        <w:t xml:space="preserve">                                                       4.- Por lo anteriormente expuesto resulta procedente que esta H. Autoridad declare a la suscrita como única y legitima beneficiaria de los derechos laborales del extinto trabajador C. MAGDALENO PELESTR CONSTANTE máxime que dependía económicamente de </w:t>
      </w:r>
      <w:proofErr w:type="spellStart"/>
      <w:r>
        <w:t>el</w:t>
      </w:r>
      <w:proofErr w:type="spellEnd"/>
      <w:r>
        <w:t xml:space="preserve">, situación </w:t>
      </w:r>
      <w:r w:rsidR="00EA41B8">
        <w:t xml:space="preserve"> </w:t>
      </w:r>
      <w:r>
        <w:t>que se encuentra de los supuestos establecidos en los artículos 64 de la Ley para Servidores Público del Estado de Jalisco y sus municipios, artículo 60-Bis de la Ley de Pensiones</w:t>
      </w:r>
      <w:r w:rsidR="00EA41B8">
        <w:t xml:space="preserve">  </w:t>
      </w:r>
      <w:r>
        <w:t xml:space="preserve">del Estado de Jalisco, </w:t>
      </w:r>
      <w:r w:rsidR="00E74ADA">
        <w:t>los artículos 269, 271, 270 y 272 del Reglamento General de prestaciones, Derechos y Obligaciones de los afiliados y Pensionados</w:t>
      </w:r>
      <w:r w:rsidR="00EA41B8">
        <w:t xml:space="preserve">  </w:t>
      </w:r>
      <w:r w:rsidR="00E74ADA">
        <w:t>de la Dirección de Pensiones del Estado de Jalisco y demás relativos y aplicables.</w:t>
      </w:r>
      <w:r w:rsidR="00EA41B8">
        <w:t xml:space="preserve">     </w:t>
      </w:r>
    </w:p>
    <w:p w:rsidR="0026099D" w:rsidRDefault="0026099D" w:rsidP="00EA41B8">
      <w:pPr>
        <w:jc w:val="both"/>
      </w:pPr>
    </w:p>
    <w:p w:rsidR="00E26F83" w:rsidRDefault="0026099D" w:rsidP="00EA41B8">
      <w:pPr>
        <w:jc w:val="both"/>
      </w:pPr>
      <w:r>
        <w:t xml:space="preserve">                                                        5.- Se señala que el último domicilio del</w:t>
      </w:r>
      <w:r w:rsidR="00E26F83">
        <w:t xml:space="preserve"> centro de trabajo del extinto trabajador en con domicilio en Jardín número 2, colonia centro, Ixtlahuacán de los Membrillos, Jalisco y como último domicilio donde vivió el extinto trabajador junto con la suscrita, fue en la calle Zaragoza número 154- 8, Ixtlahuacán de los Membrillos, Jalisco.</w:t>
      </w:r>
    </w:p>
    <w:p w:rsidR="00E26F83" w:rsidRDefault="00E26F83" w:rsidP="00EA41B8">
      <w:pPr>
        <w:jc w:val="both"/>
      </w:pPr>
    </w:p>
    <w:p w:rsidR="00E26F83" w:rsidRDefault="00E26F83" w:rsidP="00EA41B8">
      <w:pPr>
        <w:jc w:val="both"/>
      </w:pPr>
      <w:r>
        <w:t xml:space="preserve">                                                     La Entidad demandada al dar contestación a los hechos imputados por la actora argumentó lo siguiente: - - - - - - - - - - - - - - - - - - - - - - - - - - - - - - - - - -- - - - - - - - - - - - - - - - </w:t>
      </w:r>
    </w:p>
    <w:p w:rsidR="00E26F83" w:rsidRDefault="00E26F83" w:rsidP="00EA41B8">
      <w:pPr>
        <w:jc w:val="both"/>
      </w:pPr>
    </w:p>
    <w:p w:rsidR="0004471B" w:rsidRDefault="00E26F83" w:rsidP="00EA41B8">
      <w:pPr>
        <w:jc w:val="both"/>
      </w:pPr>
      <w:r>
        <w:t xml:space="preserve">                                                     1.- Que es falso todo lo asentado en este punto de hechos, lo que </w:t>
      </w:r>
      <w:proofErr w:type="gramStart"/>
      <w:r>
        <w:t>síes cierto</w:t>
      </w:r>
      <w:proofErr w:type="gramEnd"/>
      <w:r>
        <w:t xml:space="preserve"> es que el trabajador MAGDALENO PELESTOR CONSTANTE ingresó a laborar como trabajador </w:t>
      </w:r>
      <w:r>
        <w:lastRenderedPageBreak/>
        <w:t>eventual por un término de treinta días el día 7 siete de junio de 1999 mil novecientos noventa y nueve desempeñando un puesto de albañil</w:t>
      </w:r>
      <w:r w:rsidR="0004471B">
        <w:t>, y con un salario semanal de $700.00 setecientos pesos M.N y en un horario de 8 am a 3 pm. Como se acredita con la copia del nombramiento respectivo que se anexa a la presente, aun cuando carezca de las firmas correspondientes por lo que le revierto a la parte actora la carga de la prueba de demostrar lo contrario.</w:t>
      </w:r>
    </w:p>
    <w:p w:rsidR="0004471B" w:rsidRDefault="0004471B" w:rsidP="00EA41B8">
      <w:pPr>
        <w:jc w:val="both"/>
      </w:pPr>
    </w:p>
    <w:p w:rsidR="002726D4" w:rsidRDefault="00EB1BFA" w:rsidP="00EA41B8">
      <w:pPr>
        <w:jc w:val="both"/>
      </w:pPr>
      <w:r>
        <w:t xml:space="preserve">                             </w:t>
      </w:r>
      <w:r w:rsidR="002726D4">
        <w:t xml:space="preserve">                         Abundando en lo anterior manifiesto que con fecha 13 trece de mayo de 2010 dos mil diez le fue expedida una constancia de trabajo al extinto trabajador MAGDALENO PELESTOR CONSTANTE quien firmó de recibida dicha constancia de la que se desprende que ingresó a laborar al ayuntamiento el 11 once de febrero</w:t>
      </w:r>
      <w:r w:rsidR="0004471B">
        <w:t xml:space="preserve"> </w:t>
      </w:r>
      <w:r w:rsidR="002726D4">
        <w:t>de 2002 dos mil dos percibiendo un sueldo quincenal de $1998.40 MIL NOVECIENTOS NOVENTA Y OCHO PESOS CUARENTA CENTAVOS M.N como se acredita con la copia certificada de las constancia mencionada</w:t>
      </w:r>
      <w:r w:rsidR="00E26F83">
        <w:t xml:space="preserve"> </w:t>
      </w:r>
      <w:r w:rsidR="002726D4">
        <w:t>y copia del nombramiento respectivo.</w:t>
      </w:r>
    </w:p>
    <w:p w:rsidR="002726D4" w:rsidRDefault="002726D4" w:rsidP="00EA41B8">
      <w:pPr>
        <w:jc w:val="both"/>
      </w:pPr>
    </w:p>
    <w:p w:rsidR="00D861EC" w:rsidRDefault="002726D4" w:rsidP="00EA41B8">
      <w:pPr>
        <w:jc w:val="both"/>
      </w:pPr>
      <w:r>
        <w:t xml:space="preserve">                                                        Con fecha 10 de mayo de 2005 dos mil cinco el ayuntamiento que represento y el ahora extinto trabajador MAGDALENO PELESTOR CONSTANTE celebraron un convenio ratificado ante el Tribunal de Arbitraje y escalafón del estado de Jalisco</w:t>
      </w:r>
      <w:r w:rsidR="000C61D2">
        <w:t xml:space="preserve"> en el que otorgó el desistimiento total de las acciones ejercitadas y/o que se pudieran ejercitar en contra del ayuntamiento Constitucional de Ixtlahuacán de los Membrillos, Jalisco no reservándose acción o derecho alguno que ejercitar en contra de mi representada, motivo por el cual con fecha 13 trece de mayo de 2005 dos mil cinco en que se ratificó el convenio</w:t>
      </w:r>
      <w:r w:rsidR="00D72FEE">
        <w:t xml:space="preserve"> y se recibió </w:t>
      </w:r>
      <w:r w:rsidR="00D861EC">
        <w:t>el pago quedó finiquitada la relación que puede reclamar derecho alguno de esa fecha hacia atrás. Como se demuestra lo anterior con la copia certificada del Convenio y su ratificación que anexo a la presente.</w:t>
      </w:r>
    </w:p>
    <w:p w:rsidR="00D861EC" w:rsidRDefault="00D861EC" w:rsidP="00EA41B8">
      <w:pPr>
        <w:jc w:val="both"/>
      </w:pPr>
    </w:p>
    <w:p w:rsidR="00D861EC" w:rsidRDefault="00D861EC" w:rsidP="00EA41B8">
      <w:pPr>
        <w:jc w:val="both"/>
      </w:pPr>
      <w:r>
        <w:t xml:space="preserve">                                                            Posteriormente al iniciar la administración 2007-2009 se volvió a contratar por el Ayuntamiento de Ixtlahuacán de los Membrillos, Jalisco al trabajador MAGDALENO PELESTOR CONSTANTE, como se acredita con la copia certificada del </w:t>
      </w:r>
      <w:proofErr w:type="gramStart"/>
      <w:r>
        <w:t>nombramiento</w:t>
      </w:r>
      <w:r w:rsidR="00EA41B8">
        <w:t xml:space="preserve">  </w:t>
      </w:r>
      <w:r>
        <w:t>respectivo</w:t>
      </w:r>
      <w:proofErr w:type="gramEnd"/>
      <w:r>
        <w:t>.</w:t>
      </w:r>
    </w:p>
    <w:p w:rsidR="00D861EC" w:rsidRDefault="00D861EC" w:rsidP="00EA41B8">
      <w:pPr>
        <w:jc w:val="both"/>
      </w:pPr>
    </w:p>
    <w:p w:rsidR="008F28D8" w:rsidRDefault="00D861EC" w:rsidP="00EA41B8">
      <w:pPr>
        <w:jc w:val="both"/>
      </w:pPr>
      <w:r>
        <w:t xml:space="preserve">                                                            No omito señalar que el último nombramiento expedido al extinto trabajador MAGDALENO PELESTOR CONSTANTE tenía como fecha de vencimiento</w:t>
      </w:r>
      <w:r w:rsidR="008F28D8">
        <w:t xml:space="preserve"> el 31 de septiembre del año 2012 dos mil doce, como se acredita con la copia certificada del nombramiento respectivo y que de esa fecha hasta el día de su fallecimiento ya no se </w:t>
      </w:r>
      <w:proofErr w:type="spellStart"/>
      <w:r w:rsidR="008F28D8">
        <w:t>localizo</w:t>
      </w:r>
      <w:proofErr w:type="spellEnd"/>
      <w:r w:rsidR="008F28D8">
        <w:t xml:space="preserve"> ningún otro nombramiento</w:t>
      </w:r>
      <w:r w:rsidR="00EA41B8">
        <w:t xml:space="preserve"> </w:t>
      </w:r>
      <w:r w:rsidR="008F28D8">
        <w:t>en favor de dicha persona.</w:t>
      </w:r>
    </w:p>
    <w:p w:rsidR="008F28D8" w:rsidRDefault="008F28D8" w:rsidP="00EA41B8">
      <w:pPr>
        <w:jc w:val="both"/>
      </w:pPr>
    </w:p>
    <w:p w:rsidR="008F28D8" w:rsidRDefault="008F28D8" w:rsidP="00EA41B8">
      <w:pPr>
        <w:jc w:val="both"/>
      </w:pPr>
      <w:r>
        <w:t xml:space="preserve">                                                              Como ya dije es falso todo lo asentado por la actora en el punto de hechos que se contesta más aun</w:t>
      </w:r>
      <w:r w:rsidR="00EA41B8">
        <w:t xml:space="preserve"> </w:t>
      </w:r>
      <w:r>
        <w:t>que el hoy demandado haya cubierto aportaciones a la dirección de pensiones del Estado de Jalisco, pues es imposible que el trabajador haya hecho sus aportaciones y el Ayuntamiento no, lo que queda demostrado con la falta de presentación del documento</w:t>
      </w:r>
      <w:r w:rsidR="00EA41B8">
        <w:t xml:space="preserve"> </w:t>
      </w:r>
      <w:r>
        <w:t>que acredite la afiliación de dicho trabajador al régimen de pensiones del estado.</w:t>
      </w:r>
    </w:p>
    <w:p w:rsidR="008F28D8" w:rsidRDefault="008F28D8" w:rsidP="00EA41B8">
      <w:pPr>
        <w:jc w:val="both"/>
      </w:pPr>
    </w:p>
    <w:p w:rsidR="008F28D8" w:rsidRDefault="008F28D8" w:rsidP="00EA41B8">
      <w:pPr>
        <w:jc w:val="both"/>
      </w:pPr>
      <w:r>
        <w:t xml:space="preserve">                                                                   2.- Al Ayuntamiento que represento no le consta el hecho en virtud de que no se nos corrió traslado con los documentos que acrediten los hechos.</w:t>
      </w:r>
    </w:p>
    <w:p w:rsidR="008F28D8" w:rsidRDefault="008F28D8" w:rsidP="00EA41B8">
      <w:pPr>
        <w:jc w:val="both"/>
      </w:pPr>
    </w:p>
    <w:p w:rsidR="008F28D8" w:rsidRDefault="008F28D8" w:rsidP="00EA41B8">
      <w:pPr>
        <w:jc w:val="both"/>
      </w:pPr>
      <w:r>
        <w:t xml:space="preserve">                                                                    3.- Desconozco dicha información ya que en el expediente administrativo del trabajador MAGDALENO PELESTOR CONSTANTE no obra acta de defunción</w:t>
      </w:r>
      <w:r w:rsidR="00EA41B8">
        <w:t xml:space="preserve">   </w:t>
      </w:r>
      <w:r>
        <w:t>alguna que acredite este hecho ni se nos corrió traslado con el acta de defunción.</w:t>
      </w:r>
    </w:p>
    <w:p w:rsidR="008F28D8" w:rsidRDefault="008F28D8" w:rsidP="00EA41B8">
      <w:pPr>
        <w:jc w:val="both"/>
      </w:pPr>
    </w:p>
    <w:p w:rsidR="00EA41B8" w:rsidRDefault="008F28D8" w:rsidP="00EA41B8">
      <w:pPr>
        <w:jc w:val="both"/>
      </w:pPr>
      <w:r>
        <w:t xml:space="preserve">                                                                   4.- Como ya dije al contestar el </w:t>
      </w:r>
      <w:proofErr w:type="spellStart"/>
      <w:r>
        <w:t>capitulo</w:t>
      </w:r>
      <w:proofErr w:type="spellEnd"/>
      <w:r>
        <w:t xml:space="preserve"> de prestaciones, resulta improcedente </w:t>
      </w:r>
      <w:r w:rsidR="00EA41B8">
        <w:t xml:space="preserve"> </w:t>
      </w:r>
      <w:r w:rsidR="007B522C">
        <w:t>la reclamación que la parte actora hace en este punto ya que el extinto trabajador</w:t>
      </w:r>
      <w:r w:rsidR="00EA41B8">
        <w:t xml:space="preserve"> </w:t>
      </w:r>
      <w:r w:rsidR="007B522C">
        <w:t>MAGDALENO PELESTOR CONSTANTE nunca estuvo afiliado al régimen de pensiones del estado, no cubrió sus notas y por tanto no resultan aplicables las hipótesis conferidas en los preceptos legales que se invocan, pero principalmente en atención a lo que señalan los artículos 7 y 13 de la ley de Pensiones del estado de Jalisco que a la letra dice:</w:t>
      </w:r>
      <w:r w:rsidR="00EA41B8">
        <w:t xml:space="preserve">              </w:t>
      </w:r>
    </w:p>
    <w:p w:rsidR="007B522C" w:rsidRDefault="007B522C" w:rsidP="00EA41B8">
      <w:pPr>
        <w:jc w:val="both"/>
      </w:pPr>
    </w:p>
    <w:p w:rsidR="007B522C" w:rsidRDefault="007B522C" w:rsidP="00EA41B8">
      <w:pPr>
        <w:jc w:val="both"/>
      </w:pPr>
      <w:r>
        <w:t>Artículo 7.-</w:t>
      </w:r>
    </w:p>
    <w:p w:rsidR="007B522C" w:rsidRDefault="007B522C" w:rsidP="00EA41B8">
      <w:pPr>
        <w:jc w:val="both"/>
      </w:pPr>
      <w:r>
        <w:t xml:space="preserve">Artículo 13.- </w:t>
      </w:r>
    </w:p>
    <w:p w:rsidR="007B522C" w:rsidRDefault="007B522C" w:rsidP="00EA41B8">
      <w:pPr>
        <w:jc w:val="both"/>
      </w:pPr>
      <w:r>
        <w:t xml:space="preserve"> </w:t>
      </w:r>
    </w:p>
    <w:p w:rsidR="007B522C" w:rsidRDefault="007B522C" w:rsidP="00EA41B8">
      <w:pPr>
        <w:jc w:val="both"/>
      </w:pPr>
      <w:r>
        <w:t xml:space="preserve">                                                                   5.- Es cierto de acuerdo a lo que consta en el último nombramiento que obra en el expediente administrativo del trabajador.</w:t>
      </w:r>
    </w:p>
    <w:p w:rsidR="007B522C" w:rsidRDefault="007B522C" w:rsidP="00EA41B8">
      <w:pPr>
        <w:jc w:val="both"/>
      </w:pPr>
    </w:p>
    <w:p w:rsidR="007B522C" w:rsidRDefault="007B522C" w:rsidP="00EA41B8">
      <w:pPr>
        <w:jc w:val="both"/>
      </w:pPr>
      <w:r>
        <w:t xml:space="preserve">                                                                  La parte actora ofertó los elementos de convicción que creyó adecuados, admitiéndose los que a continuación se trascriben: - - - - - - - - - - - - - - - - - - - - - - - - - - - </w:t>
      </w:r>
    </w:p>
    <w:p w:rsidR="007B522C" w:rsidRDefault="007B522C" w:rsidP="00EA41B8">
      <w:pPr>
        <w:jc w:val="both"/>
      </w:pPr>
    </w:p>
    <w:p w:rsidR="007B522C" w:rsidRDefault="007B522C" w:rsidP="007B522C">
      <w:pPr>
        <w:jc w:val="center"/>
      </w:pPr>
      <w:r>
        <w:t>PRUEBAS DE LA ACTORA</w:t>
      </w:r>
    </w:p>
    <w:p w:rsidR="007B522C" w:rsidRDefault="007B522C" w:rsidP="007B522C">
      <w:pPr>
        <w:jc w:val="both"/>
      </w:pPr>
      <w:r>
        <w:t xml:space="preserve">I.- DOCUMENTAL </w:t>
      </w:r>
      <w:proofErr w:type="gramStart"/>
      <w:r>
        <w:t>PUBLICA.-</w:t>
      </w:r>
      <w:proofErr w:type="gramEnd"/>
      <w:r>
        <w:t xml:space="preserve"> Consistente en la copia certificada del acta de defunción del extinto trabajador MAGDALENO PELESTOR CONSTANTE.</w:t>
      </w:r>
    </w:p>
    <w:p w:rsidR="007B522C" w:rsidRDefault="007B522C" w:rsidP="007B522C">
      <w:pPr>
        <w:jc w:val="both"/>
      </w:pPr>
    </w:p>
    <w:p w:rsidR="007B522C" w:rsidRDefault="007B522C" w:rsidP="007B522C">
      <w:pPr>
        <w:jc w:val="both"/>
      </w:pPr>
      <w:r>
        <w:t xml:space="preserve">II.- DOCUMENTAL </w:t>
      </w:r>
      <w:proofErr w:type="gramStart"/>
      <w:r>
        <w:t>PUBLICA.-</w:t>
      </w:r>
      <w:proofErr w:type="gramEnd"/>
      <w:r>
        <w:t xml:space="preserve"> Consistente en la copia certificada del acta de matrimonio.</w:t>
      </w:r>
    </w:p>
    <w:p w:rsidR="007B522C" w:rsidRDefault="007B522C" w:rsidP="007B522C">
      <w:pPr>
        <w:jc w:val="both"/>
      </w:pPr>
    </w:p>
    <w:p w:rsidR="007B522C" w:rsidRDefault="007B522C" w:rsidP="007B522C">
      <w:pPr>
        <w:jc w:val="both"/>
      </w:pPr>
      <w:r>
        <w:t xml:space="preserve">III.- DOCUMENTAL </w:t>
      </w:r>
      <w:proofErr w:type="gramStart"/>
      <w:r>
        <w:t>PUBLICA.-</w:t>
      </w:r>
      <w:proofErr w:type="gramEnd"/>
      <w:r>
        <w:t xml:space="preserve"> Consistente en UN RECIBOD DE NOMINA ORIGINAL.</w:t>
      </w:r>
    </w:p>
    <w:p w:rsidR="007B522C" w:rsidRDefault="007B522C" w:rsidP="007B522C">
      <w:pPr>
        <w:jc w:val="both"/>
      </w:pPr>
    </w:p>
    <w:p w:rsidR="007B522C" w:rsidRDefault="007B522C" w:rsidP="007B522C">
      <w:pPr>
        <w:jc w:val="both"/>
      </w:pPr>
      <w:r>
        <w:lastRenderedPageBreak/>
        <w:t xml:space="preserve">IV.- </w:t>
      </w:r>
      <w:proofErr w:type="gramStart"/>
      <w:r>
        <w:t>DOCUMENTAL.-</w:t>
      </w:r>
      <w:proofErr w:type="gramEnd"/>
      <w:r>
        <w:t xml:space="preserve"> Consistente en la copia simple de un RECIBO DE GASTOS FUNERARIOS de fecha 30 treinta de diciembre de 2012.</w:t>
      </w:r>
    </w:p>
    <w:p w:rsidR="007A0C51" w:rsidRDefault="007A0C51" w:rsidP="00B46F20">
      <w:pPr>
        <w:jc w:val="both"/>
      </w:pPr>
      <w:r>
        <w:t xml:space="preserve">                                           </w:t>
      </w:r>
    </w:p>
    <w:p w:rsidR="0089501E" w:rsidRDefault="0089501E" w:rsidP="00B46F20">
      <w:pPr>
        <w:jc w:val="both"/>
      </w:pPr>
    </w:p>
    <w:p w:rsidR="007B522C" w:rsidRDefault="007B522C" w:rsidP="00B46F20">
      <w:pPr>
        <w:jc w:val="both"/>
      </w:pPr>
      <w:r>
        <w:t xml:space="preserve">V.- </w:t>
      </w:r>
      <w:proofErr w:type="gramStart"/>
      <w:r>
        <w:t>DOCUMENTAL.-</w:t>
      </w:r>
      <w:proofErr w:type="gramEnd"/>
      <w:r>
        <w:t xml:space="preserve"> Consistente en una CONSTANCIA DE ATENCIÓN MEDICA de fecha 24 de agosto de 2012.</w:t>
      </w:r>
    </w:p>
    <w:p w:rsidR="007B522C" w:rsidRDefault="007B522C" w:rsidP="00B46F20">
      <w:pPr>
        <w:jc w:val="both"/>
      </w:pPr>
    </w:p>
    <w:p w:rsidR="007B522C" w:rsidRDefault="007B522C" w:rsidP="00B46F20">
      <w:pPr>
        <w:jc w:val="both"/>
      </w:pPr>
      <w:r>
        <w:t xml:space="preserve">VI.- </w:t>
      </w:r>
      <w:proofErr w:type="gramStart"/>
      <w:r>
        <w:t>DOCUMENTAL.-</w:t>
      </w:r>
      <w:proofErr w:type="gramEnd"/>
      <w:r>
        <w:t xml:space="preserve"> Consistente en la credencial expedida a favor del extinto servidor público</w:t>
      </w:r>
      <w:r w:rsidR="00B23733">
        <w:t>.</w:t>
      </w:r>
    </w:p>
    <w:p w:rsidR="00B23733" w:rsidRDefault="00B23733" w:rsidP="00B46F20">
      <w:pPr>
        <w:jc w:val="both"/>
      </w:pPr>
    </w:p>
    <w:p w:rsidR="00B23733" w:rsidRDefault="00B23733" w:rsidP="00B46F20">
      <w:pPr>
        <w:jc w:val="both"/>
      </w:pPr>
      <w:r>
        <w:t xml:space="preserve">                                                                     La parte demandada ayuntamiento de Ixtlahuacán de los Membrillos, Jalisco en virtud de su inasistencia se le tuvo por perdido el derecho a ofrecer medios de convicción. - - - - - - - - - - - - - - - -- - - - - - - - - - - - - - - - - - - - - - - - - - - - - - - - - - - - - - - - - - - - - - - - - </w:t>
      </w:r>
    </w:p>
    <w:p w:rsidR="00B23733" w:rsidRDefault="00B23733" w:rsidP="00B46F20">
      <w:pPr>
        <w:jc w:val="both"/>
      </w:pPr>
    </w:p>
    <w:p w:rsidR="00B23733" w:rsidRDefault="00B23733" w:rsidP="00B46F20">
      <w:pPr>
        <w:jc w:val="both"/>
      </w:pPr>
      <w:r>
        <w:t xml:space="preserve">                                                                    DE LOS ALEGATOS</w:t>
      </w:r>
    </w:p>
    <w:p w:rsidR="00B23733" w:rsidRDefault="00B23733" w:rsidP="00B46F20">
      <w:pPr>
        <w:jc w:val="both"/>
      </w:pPr>
    </w:p>
    <w:p w:rsidR="00B23733" w:rsidRDefault="00B23733" w:rsidP="00B46F20">
      <w:pPr>
        <w:jc w:val="both"/>
      </w:pPr>
      <w:r>
        <w:t xml:space="preserve">                                                                     La parte actora con fecha 27 </w:t>
      </w:r>
      <w:proofErr w:type="gramStart"/>
      <w:r>
        <w:t>de  marzo</w:t>
      </w:r>
      <w:proofErr w:type="gramEnd"/>
      <w:r>
        <w:t xml:space="preserve"> de 2017 formuló alegatos los que se tienen como manifestaciones del desarrollo del juicio y en el sentido de que ha quedado acreditada su acción sea analizará a resolver el fondo del juicio, y de la misma manera lo señalado el 29 de marzo de 2017 por la demandada Instituto de Pensiones del Estado de Jalisco se analizará al resolver el fondo del juicio.</w:t>
      </w:r>
    </w:p>
    <w:p w:rsidR="00B23733" w:rsidRDefault="00B23733" w:rsidP="00B46F20">
      <w:pPr>
        <w:jc w:val="both"/>
      </w:pPr>
    </w:p>
    <w:p w:rsidR="00B23733" w:rsidRDefault="00B23733" w:rsidP="00B46F20">
      <w:pPr>
        <w:jc w:val="both"/>
      </w:pPr>
      <w:r>
        <w:t xml:space="preserve">                                                                   IV.- Hecho lo anterior se procede a establecer la LITIS en el presente sumario con relación a la acción ejercitada por la beneficiaria de comprobación o en su caso el pago de aportaciones de cuotas ante el Instituto de Pensiones del Estado de Jalisco, por el período en que existió la relación laboral del Ayuntamiento demandado con el extinto servidor público Magdaleno </w:t>
      </w:r>
      <w:proofErr w:type="spellStart"/>
      <w:r>
        <w:t>Pelestor</w:t>
      </w:r>
      <w:proofErr w:type="spellEnd"/>
      <w:r>
        <w:t xml:space="preserve"> Constante, del 04 de enero de 1999 hasta el 17 de diciembre del 2012 bajo el argumento de que la demandada</w:t>
      </w:r>
      <w:r w:rsidR="00086DAA">
        <w:t xml:space="preserve"> las realizaba en su favor por lo que reclamaba la comprobación o en su caso el pago de aportaciones ante dicha institución, contrario a ello la demandada, refiere que, no proceden las reclamaciones realizadas, que el actor presentó sus servicios por períodos de tiempo que señala su contestación y que el último de ellos tenía una fecha de vencimiento del 31 de diciembre de 2012 que es falso que hubiera cubierto aportaciones a la dirección de pensiones  y que al nunca estar afiliado ni realizó aportaciones a dicha institución.</w:t>
      </w:r>
    </w:p>
    <w:p w:rsidR="00086DAA" w:rsidRDefault="00086DAA" w:rsidP="00B46F20">
      <w:pPr>
        <w:jc w:val="both"/>
      </w:pPr>
    </w:p>
    <w:p w:rsidR="00086DAA" w:rsidRDefault="00086DAA" w:rsidP="00B46F20">
      <w:pPr>
        <w:jc w:val="both"/>
      </w:pPr>
      <w:r>
        <w:t xml:space="preserve">                                                                  Así las cosas tenemos que la entidad demandada en primer término controvierte la continuidad y la duración de la relación laboral ya que establece periodos de tiempo interrumpidos por periodos de tiempo sin la prestación del servicio y señalando que el </w:t>
      </w:r>
      <w:r>
        <w:lastRenderedPageBreak/>
        <w:t>último de los nombramientos temporales tenía una vigencia hasta el 31 de septiembre de 2012 dos mil doce mientras que la beneficiaria señala que la relación laboral existió del 04 de enero de 1999 hasta el 17 de diciembre de 2012 por lo que ante tal controversia le corresponde a la demandada conforme a lo establecido en los artículos 784 y 804 de la ley federal del trabajo aplicada</w:t>
      </w:r>
      <w:r w:rsidR="00515783">
        <w:t xml:space="preserve"> de forma supletoria a la materia, que la relación laboral fue por un tiempo determinado y en los períodos en que se limitó en su contestación a la demanda sin embargo la misma no compareció ante este Tribunal a ofrecer medios de prueba por lo que se considera que la relación laboral tuvo una vigencia del 04 de enero de 1999 al 17 de diciembre del 2012.</w:t>
      </w:r>
    </w:p>
    <w:p w:rsidR="00515783" w:rsidRDefault="00515783" w:rsidP="00B46F20">
      <w:pPr>
        <w:jc w:val="both"/>
      </w:pPr>
    </w:p>
    <w:p w:rsidR="00515783" w:rsidRDefault="00515783" w:rsidP="00B46F20">
      <w:pPr>
        <w:jc w:val="both"/>
      </w:pPr>
      <w:r>
        <w:t xml:space="preserve">                                                                  Ahora bien con respecto de la prestación reclamada de la exhibición de constancias de pago de aportaciones o en su caso del pago de aportaciones ante el Instituto de Pensión del Estado de Jalisco, en virtud de que la demandada acepta que existió la relación laboral y ya se ha establecido el período de la prestación de servicios se considera que la Constitución Mexicana en su artículo 1 que establece que todas las personas gozarán de los derechos humanos reconocidos en la constitución Mexicana,  Tratados Internacionales de los cuales el estado mexicano sea parte y queda prohibida toda discriminación motivada por cualquier motivo que atente la dignidad humana.</w:t>
      </w:r>
    </w:p>
    <w:p w:rsidR="00515783" w:rsidRDefault="00515783" w:rsidP="00B46F20">
      <w:pPr>
        <w:jc w:val="both"/>
      </w:pPr>
    </w:p>
    <w:p w:rsidR="00515783" w:rsidRDefault="00515783" w:rsidP="00B46F20">
      <w:pPr>
        <w:jc w:val="both"/>
      </w:pPr>
      <w:r>
        <w:t xml:space="preserve">                                                               En armonía con lo anterior, el nuevo modelo de control de constitucionalidad y convencionalidad en términos de los artículos 1 y 133 </w:t>
      </w:r>
      <w:proofErr w:type="gramStart"/>
      <w:r>
        <w:t>ambos de la Constitución Política de los Estados Unidos Mexicanos</w:t>
      </w:r>
      <w:r w:rsidR="00C77AC8">
        <w:t xml:space="preserve"> establece</w:t>
      </w:r>
      <w:proofErr w:type="gramEnd"/>
      <w:r w:rsidR="00C77AC8">
        <w:t xml:space="preserve"> que los jueces están obligados a preferir los derechos humanos contenidos en la Constitución y en los Tratados Internacionales, aun a pesar de las disposiciones en contrario que se encuentran en cualquier ley de manera que el parámetro de análisis debe de observar:</w:t>
      </w:r>
    </w:p>
    <w:p w:rsidR="00C77AC8" w:rsidRDefault="00C77AC8" w:rsidP="00B46F20">
      <w:pPr>
        <w:jc w:val="both"/>
      </w:pPr>
    </w:p>
    <w:p w:rsidR="00C77AC8" w:rsidRDefault="00C77AC8" w:rsidP="00C77AC8">
      <w:pPr>
        <w:pStyle w:val="Prrafodelista"/>
        <w:numPr>
          <w:ilvl w:val="0"/>
          <w:numId w:val="1"/>
        </w:numPr>
        <w:jc w:val="both"/>
      </w:pPr>
      <w:r>
        <w:t>Los derechos humanos contenidos en la constitución Federal, así como la jurisprudencia emitida por el poder judicial de la federación;</w:t>
      </w:r>
    </w:p>
    <w:p w:rsidR="00C77AC8" w:rsidRDefault="00C77AC8" w:rsidP="00C77AC8">
      <w:pPr>
        <w:pStyle w:val="Prrafodelista"/>
        <w:numPr>
          <w:ilvl w:val="0"/>
          <w:numId w:val="1"/>
        </w:numPr>
        <w:jc w:val="both"/>
      </w:pPr>
      <w:r>
        <w:t>Los derechos Humanos contenidos en tratados internacionales en los que el Estado Mexicano sea parte;</w:t>
      </w:r>
    </w:p>
    <w:p w:rsidR="00744132" w:rsidRDefault="00744132" w:rsidP="00C77AC8">
      <w:pPr>
        <w:pStyle w:val="Prrafodelista"/>
        <w:numPr>
          <w:ilvl w:val="0"/>
          <w:numId w:val="1"/>
        </w:numPr>
        <w:jc w:val="both"/>
      </w:pPr>
      <w:r>
        <w:t xml:space="preserve">Los criterios vinculantes de la corte Interamericana de derechos humanos, derivados de las sentencias en las que el estado </w:t>
      </w:r>
      <w:proofErr w:type="gramStart"/>
      <w:r>
        <w:t>Mexicano</w:t>
      </w:r>
      <w:proofErr w:type="gramEnd"/>
      <w:r>
        <w:t xml:space="preserve"> sea parte; y</w:t>
      </w:r>
    </w:p>
    <w:p w:rsidR="00744132" w:rsidRDefault="00744132" w:rsidP="00C77AC8">
      <w:pPr>
        <w:pStyle w:val="Prrafodelista"/>
        <w:numPr>
          <w:ilvl w:val="0"/>
          <w:numId w:val="1"/>
        </w:numPr>
        <w:jc w:val="both"/>
      </w:pPr>
      <w:r>
        <w:t>Los criterios orientadores de la jurisprudencia y precedentes de la citada corte cuando el Estado Mexicano no haya sido parte.</w:t>
      </w:r>
    </w:p>
    <w:p w:rsidR="00744132" w:rsidRDefault="00744132" w:rsidP="00744132">
      <w:pPr>
        <w:pStyle w:val="Prrafodelista"/>
        <w:jc w:val="both"/>
      </w:pPr>
    </w:p>
    <w:p w:rsidR="00744132" w:rsidRDefault="00744132" w:rsidP="00744132">
      <w:pPr>
        <w:pStyle w:val="Prrafodelista"/>
        <w:jc w:val="both"/>
      </w:pPr>
      <w:r>
        <w:t xml:space="preserve">                                                     Es decir, al ejercer el control de la convencionalidad ex </w:t>
      </w:r>
      <w:proofErr w:type="spellStart"/>
      <w:r>
        <w:t>offciio</w:t>
      </w:r>
      <w:proofErr w:type="spellEnd"/>
      <w:r>
        <w:t xml:space="preserve"> en materia de derechos humanos; en este caso se debe de realizar una interpretación del orden jurídico conforme a los derechos humanos reconocidos en la constitución y en los tratados internacionales.</w:t>
      </w:r>
    </w:p>
    <w:p w:rsidR="00744132" w:rsidRDefault="00744132" w:rsidP="00744132">
      <w:pPr>
        <w:pStyle w:val="Prrafodelista"/>
        <w:jc w:val="both"/>
      </w:pPr>
    </w:p>
    <w:p w:rsidR="00C5770C" w:rsidRDefault="00744132" w:rsidP="00AB4128">
      <w:pPr>
        <w:jc w:val="both"/>
      </w:pPr>
      <w:r>
        <w:t xml:space="preserve">                                                                    De ahí que el artículo 123 Constitucional apartado “B” fracción XI, de la Constitución Política de los Estados Unidos Mexicanos la cual establece que el </w:t>
      </w:r>
      <w:r>
        <w:lastRenderedPageBreak/>
        <w:t xml:space="preserve">Congreso de la Unión deberá de expedir las leyes que garanticen la seguridad social conforme a las bases mínimas se deberán de cubrir los rubros de protección en caso de accidentes, enfermedades profesionales, no profesionales, maternidad, la jubilación, el estado de </w:t>
      </w:r>
      <w:proofErr w:type="gramStart"/>
      <w:r>
        <w:t>invalidez,  vejez</w:t>
      </w:r>
      <w:proofErr w:type="gramEnd"/>
      <w:r>
        <w:t xml:space="preserve"> y muerte. Que se establezca un sistema de financiamiento que permita a los trabajadores adquirir en propiedad habitaciones y que las aportaciones que se hagan a los fondos que se entreguen a los organismos encargados de la seguridad social.</w:t>
      </w:r>
      <w:r w:rsidR="00C5770C">
        <w:t xml:space="preserve"> </w:t>
      </w:r>
    </w:p>
    <w:p w:rsidR="00C5770C" w:rsidRDefault="00C5770C" w:rsidP="00AB4128">
      <w:pPr>
        <w:jc w:val="both"/>
      </w:pPr>
    </w:p>
    <w:p w:rsidR="00C77AC8" w:rsidRDefault="00C5770C" w:rsidP="00AB4128">
      <w:pPr>
        <w:jc w:val="both"/>
      </w:pPr>
      <w:r>
        <w:t xml:space="preserve">                                                                       En concordancia con dicho dispositivo la Ley para los Servidores Público del Estado de Jalisco y sus Municipios, establece que los artículos 54 bis, 56 y 64 lo siguientes:</w:t>
      </w:r>
    </w:p>
    <w:p w:rsidR="00C5770C" w:rsidRDefault="00C5770C" w:rsidP="00AB4128">
      <w:pPr>
        <w:jc w:val="both"/>
      </w:pPr>
    </w:p>
    <w:p w:rsidR="00C5770C" w:rsidRDefault="00C5770C" w:rsidP="00AB4128">
      <w:pPr>
        <w:jc w:val="both"/>
      </w:pPr>
      <w:r>
        <w:t xml:space="preserve">Artículo 54 bis </w:t>
      </w:r>
      <w:proofErr w:type="gramStart"/>
      <w:r>
        <w:t>3..</w:t>
      </w:r>
      <w:proofErr w:type="gramEnd"/>
      <w:r>
        <w:t>- Los servidores públicos tendrán derecho a los servicios asistenciales previstos en la ley estatal en  materia de pensiones de los servidores públicos.</w:t>
      </w:r>
    </w:p>
    <w:p w:rsidR="00C5770C" w:rsidRDefault="00C5770C" w:rsidP="00AB4128">
      <w:pPr>
        <w:jc w:val="both"/>
      </w:pPr>
      <w:r>
        <w:t>La citada ley estatal en materia de pensiones determinará el mecanismo y la cuantía de las aportaciones que realicen los servidores públicos afiliados.</w:t>
      </w:r>
    </w:p>
    <w:p w:rsidR="00C5770C" w:rsidRDefault="00C5770C" w:rsidP="00AB4128">
      <w:pPr>
        <w:jc w:val="both"/>
      </w:pPr>
    </w:p>
    <w:p w:rsidR="00C5770C" w:rsidRDefault="00C5770C" w:rsidP="00AB4128">
      <w:pPr>
        <w:jc w:val="both"/>
      </w:pPr>
      <w:r>
        <w:t xml:space="preserve">Artículo 56.- Son obligaciones de las entidades públicas en las relaciones laborales con sus </w:t>
      </w:r>
      <w:proofErr w:type="gramStart"/>
      <w:r>
        <w:t>servidores.-</w:t>
      </w:r>
      <w:proofErr w:type="gramEnd"/>
      <w:r>
        <w:t xml:space="preserve"> VI.- Hacer efectivas las deducciones de sueldo que ordene la Dirección de Pensiones del Estado y la autoridad judicial competente en los casos especificados por la ley.</w:t>
      </w:r>
    </w:p>
    <w:p w:rsidR="00C5770C" w:rsidRDefault="00C5770C" w:rsidP="00AB4128">
      <w:pPr>
        <w:jc w:val="both"/>
      </w:pPr>
    </w:p>
    <w:p w:rsidR="00C5770C" w:rsidRDefault="00C5770C" w:rsidP="00AB4128">
      <w:pPr>
        <w:jc w:val="both"/>
      </w:pPr>
      <w:r>
        <w:t xml:space="preserve">Artículo 64.- La seguridad social será proporcionada por las entidades públicas a los trabajadores y sus beneficiarios a través de convenios de incorporación </w:t>
      </w:r>
      <w:r w:rsidR="00CE2996">
        <w:t>que celebren preferente con el Instituto Mexicano del Seguro Social o con las instituciones a que se refiere la fracción XII del artículo 56 de esta ley, siempre que aseguren cuando menos el mismo nivel de atención o cobertura territorial  que el Instituto Mexicano del Seguro Social para que sean estas las que proporcionen a los servidores públicos los servicios médicos, quirúrgicos, farmacéuticos, hospitalarios y asistenciales; así mismo tendrán la obligación de afiliar a todos los servidores públicos al Instituto de Pensiones del Estado para el otorgamiento de las pensiones y jubilaciones correspondientes.</w:t>
      </w:r>
    </w:p>
    <w:p w:rsidR="00CE2996" w:rsidRDefault="00CE2996" w:rsidP="00AB4128">
      <w:pPr>
        <w:jc w:val="both"/>
      </w:pPr>
    </w:p>
    <w:p w:rsidR="00CE2996" w:rsidRDefault="00CE2996" w:rsidP="00AB4128">
      <w:pPr>
        <w:jc w:val="both"/>
      </w:pPr>
      <w:r>
        <w:t xml:space="preserve">                                                                      </w:t>
      </w:r>
      <w:proofErr w:type="gramStart"/>
      <w:r>
        <w:t>Disposiciones  que</w:t>
      </w:r>
      <w:proofErr w:type="gramEnd"/>
      <w:r>
        <w:t xml:space="preserve"> establecen el derecho de los servidores  públicos a la seguridad social, tanto en materia asistencia como de pensiones, así como, la obligación de las entidades públicas, en sus relaciones laborales con sus servidores, hacer las deducciones de sueldos que ordene el Instituto de Pensiones del estado parra el otorgamiento de pensiones.</w:t>
      </w:r>
    </w:p>
    <w:p w:rsidR="00CE2996" w:rsidRDefault="00CE2996" w:rsidP="00AB4128">
      <w:pPr>
        <w:jc w:val="both"/>
      </w:pPr>
    </w:p>
    <w:p w:rsidR="00CE2996" w:rsidRDefault="00CE2996" w:rsidP="00AB4128">
      <w:pPr>
        <w:jc w:val="both"/>
      </w:pPr>
      <w:r>
        <w:t xml:space="preserve">                                                                      En consecuencia el hecho de que la demandada no haya inscrito al extinto servidor público y realizado las aportaciones ante el Instituto de Pensiones del Estado de Jalisco, no limita los derechos del fallecido trabajador de ser inscrito y que se realizarán </w:t>
      </w:r>
      <w:r>
        <w:lastRenderedPageBreak/>
        <w:t>las aportaciones en su favor y la privación de los servidores públicos de los derechos humanos contenidos en las disposiciones citadas en el párrafo anterior implica indudablemente la falta de cumplimiento de las disposiciones normativas de proporcionar seguridad social a favor de los trabajadores del Municipio demandado por ser una prerrogativa inherente</w:t>
      </w:r>
      <w:r w:rsidR="00436F9D">
        <w:t xml:space="preserve"> a toda persona el derecho de que sin ningún distingo por el tipo de contratación durante el tiempo de la vigencia de la relación laboral se les proporcione los derechos de seguridad social y en el caso mediante su inscripción y pago de aportaciones tanto para el fondo de pensiones y el otorgamiento de créditos para vivienda, teniendo aplicación los siguientes criterios.</w:t>
      </w:r>
    </w:p>
    <w:tbl>
      <w:tblPr>
        <w:tblStyle w:val="Tablanormal4"/>
        <w:tblW w:w="0" w:type="auto"/>
        <w:tblLook w:val="04A0" w:firstRow="1" w:lastRow="0" w:firstColumn="1" w:lastColumn="0" w:noHBand="0" w:noVBand="1"/>
      </w:tblPr>
      <w:tblGrid>
        <w:gridCol w:w="2207"/>
        <w:gridCol w:w="3175"/>
        <w:gridCol w:w="1701"/>
        <w:gridCol w:w="1745"/>
      </w:tblGrid>
      <w:tr w:rsidR="00085EF6" w:rsidTr="00085E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07" w:type="dxa"/>
          </w:tcPr>
          <w:p w:rsidR="00085EF6" w:rsidRDefault="00085EF6" w:rsidP="00AB4128">
            <w:pPr>
              <w:jc w:val="both"/>
            </w:pPr>
            <w:r>
              <w:t>Tesis III to.T.21</w:t>
            </w:r>
          </w:p>
        </w:tc>
        <w:tc>
          <w:tcPr>
            <w:tcW w:w="3175" w:type="dxa"/>
          </w:tcPr>
          <w:p w:rsidR="00085EF6" w:rsidRDefault="00085EF6" w:rsidP="00AB4128">
            <w:pPr>
              <w:jc w:val="both"/>
              <w:cnfStyle w:val="100000000000" w:firstRow="1" w:lastRow="0" w:firstColumn="0" w:lastColumn="0" w:oddVBand="0" w:evenVBand="0" w:oddHBand="0" w:evenHBand="0" w:firstRowFirstColumn="0" w:firstRowLastColumn="0" w:lastRowFirstColumn="0" w:lastRowLastColumn="0"/>
            </w:pPr>
            <w:r>
              <w:t>Gaceta del Semanario Judicial de</w:t>
            </w:r>
          </w:p>
        </w:tc>
        <w:tc>
          <w:tcPr>
            <w:tcW w:w="1701" w:type="dxa"/>
          </w:tcPr>
          <w:p w:rsidR="00085EF6" w:rsidRDefault="00085EF6" w:rsidP="00AB4128">
            <w:pPr>
              <w:jc w:val="both"/>
              <w:cnfStyle w:val="100000000000" w:firstRow="1" w:lastRow="0" w:firstColumn="0" w:lastColumn="0" w:oddVBand="0" w:evenVBand="0" w:oddHBand="0" w:evenHBand="0" w:firstRowFirstColumn="0" w:firstRowLastColumn="0" w:lastRowFirstColumn="0" w:lastRowLastColumn="0"/>
            </w:pPr>
            <w:r>
              <w:t>Decima época</w:t>
            </w:r>
          </w:p>
        </w:tc>
        <w:tc>
          <w:tcPr>
            <w:tcW w:w="1745" w:type="dxa"/>
          </w:tcPr>
          <w:p w:rsidR="00085EF6" w:rsidRDefault="00085EF6" w:rsidP="00AB4128">
            <w:pPr>
              <w:jc w:val="both"/>
              <w:cnfStyle w:val="100000000000" w:firstRow="1" w:lastRow="0" w:firstColumn="0" w:lastColumn="0" w:oddVBand="0" w:evenVBand="0" w:oddHBand="0" w:evenHBand="0" w:firstRowFirstColumn="0" w:firstRowLastColumn="0" w:lastRowFirstColumn="0" w:lastRowLastColumn="0"/>
            </w:pPr>
            <w:r>
              <w:t>20104601 1de1</w:t>
            </w:r>
          </w:p>
        </w:tc>
      </w:tr>
      <w:tr w:rsidR="00085EF6" w:rsidTr="00085E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07" w:type="dxa"/>
          </w:tcPr>
          <w:p w:rsidR="00085EF6" w:rsidRDefault="00085EF6" w:rsidP="00AB4128">
            <w:pPr>
              <w:jc w:val="both"/>
            </w:pPr>
            <w:proofErr w:type="gramStart"/>
            <w:r>
              <w:t>L(</w:t>
            </w:r>
            <w:proofErr w:type="gramEnd"/>
            <w:r>
              <w:t>10a.)</w:t>
            </w:r>
          </w:p>
        </w:tc>
        <w:tc>
          <w:tcPr>
            <w:tcW w:w="3175" w:type="dxa"/>
          </w:tcPr>
          <w:p w:rsidR="00085EF6" w:rsidRDefault="00085EF6" w:rsidP="00AB4128">
            <w:pPr>
              <w:jc w:val="both"/>
              <w:cnfStyle w:val="000000100000" w:firstRow="0" w:lastRow="0" w:firstColumn="0" w:lastColumn="0" w:oddVBand="0" w:evenVBand="0" w:oddHBand="1" w:evenHBand="0" w:firstRowFirstColumn="0" w:firstRowLastColumn="0" w:lastRowFirstColumn="0" w:lastRowLastColumn="0"/>
            </w:pPr>
            <w:r>
              <w:t>La Federación</w:t>
            </w:r>
          </w:p>
        </w:tc>
        <w:tc>
          <w:tcPr>
            <w:tcW w:w="1701" w:type="dxa"/>
          </w:tcPr>
          <w:p w:rsidR="00085EF6" w:rsidRDefault="00085EF6" w:rsidP="00AB4128">
            <w:pPr>
              <w:jc w:val="both"/>
              <w:cnfStyle w:val="000000100000" w:firstRow="0" w:lastRow="0" w:firstColumn="0" w:lastColumn="0" w:oddVBand="0" w:evenVBand="0" w:oddHBand="1" w:evenHBand="0" w:firstRowFirstColumn="0" w:firstRowLastColumn="0" w:lastRowFirstColumn="0" w:lastRowLastColumn="0"/>
            </w:pPr>
          </w:p>
        </w:tc>
        <w:tc>
          <w:tcPr>
            <w:tcW w:w="1745" w:type="dxa"/>
          </w:tcPr>
          <w:p w:rsidR="00085EF6" w:rsidRDefault="00085EF6" w:rsidP="00AB4128">
            <w:pPr>
              <w:jc w:val="both"/>
              <w:cnfStyle w:val="000000100000" w:firstRow="0" w:lastRow="0" w:firstColumn="0" w:lastColumn="0" w:oddVBand="0" w:evenVBand="0" w:oddHBand="1" w:evenHBand="0" w:firstRowFirstColumn="0" w:firstRowLastColumn="0" w:lastRowFirstColumn="0" w:lastRowLastColumn="0"/>
            </w:pPr>
          </w:p>
        </w:tc>
      </w:tr>
      <w:tr w:rsidR="00085EF6" w:rsidTr="00085EF6">
        <w:tc>
          <w:tcPr>
            <w:cnfStyle w:val="001000000000" w:firstRow="0" w:lastRow="0" w:firstColumn="1" w:lastColumn="0" w:oddVBand="0" w:evenVBand="0" w:oddHBand="0" w:evenHBand="0" w:firstRowFirstColumn="0" w:firstRowLastColumn="0" w:lastRowFirstColumn="0" w:lastRowLastColumn="0"/>
            <w:tcW w:w="2207" w:type="dxa"/>
          </w:tcPr>
          <w:p w:rsidR="00085EF6" w:rsidRDefault="00085EF6" w:rsidP="00AB4128">
            <w:pPr>
              <w:jc w:val="both"/>
            </w:pPr>
            <w:r>
              <w:t>Tribunales</w:t>
            </w:r>
          </w:p>
        </w:tc>
        <w:tc>
          <w:tcPr>
            <w:tcW w:w="3175" w:type="dxa"/>
          </w:tcPr>
          <w:p w:rsidR="00085EF6" w:rsidRDefault="00085EF6" w:rsidP="00AB4128">
            <w:pPr>
              <w:jc w:val="both"/>
              <w:cnfStyle w:val="000000000000" w:firstRow="0" w:lastRow="0" w:firstColumn="0" w:lastColumn="0" w:oddVBand="0" w:evenVBand="0" w:oddHBand="0" w:evenHBand="0" w:firstRowFirstColumn="0" w:firstRowLastColumn="0" w:lastRowFirstColumn="0" w:lastRowLastColumn="0"/>
            </w:pPr>
          </w:p>
        </w:tc>
        <w:tc>
          <w:tcPr>
            <w:tcW w:w="1701" w:type="dxa"/>
          </w:tcPr>
          <w:p w:rsidR="00085EF6" w:rsidRDefault="00085EF6" w:rsidP="00AB4128">
            <w:pPr>
              <w:jc w:val="both"/>
              <w:cnfStyle w:val="000000000000" w:firstRow="0" w:lastRow="0" w:firstColumn="0" w:lastColumn="0" w:oddVBand="0" w:evenVBand="0" w:oddHBand="0" w:evenHBand="0" w:firstRowFirstColumn="0" w:firstRowLastColumn="0" w:lastRowFirstColumn="0" w:lastRowLastColumn="0"/>
            </w:pPr>
          </w:p>
        </w:tc>
        <w:tc>
          <w:tcPr>
            <w:tcW w:w="1745" w:type="dxa"/>
          </w:tcPr>
          <w:p w:rsidR="00085EF6" w:rsidRDefault="00085EF6" w:rsidP="00AB4128">
            <w:pPr>
              <w:jc w:val="both"/>
              <w:cnfStyle w:val="000000000000" w:firstRow="0" w:lastRow="0" w:firstColumn="0" w:lastColumn="0" w:oddVBand="0" w:evenVBand="0" w:oddHBand="0" w:evenHBand="0" w:firstRowFirstColumn="0" w:firstRowLastColumn="0" w:lastRowFirstColumn="0" w:lastRowLastColumn="0"/>
            </w:pPr>
            <w:r>
              <w:t xml:space="preserve">Tesis </w:t>
            </w:r>
          </w:p>
        </w:tc>
      </w:tr>
      <w:tr w:rsidR="00085EF6" w:rsidTr="00085E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07" w:type="dxa"/>
          </w:tcPr>
          <w:p w:rsidR="00085EF6" w:rsidRDefault="00085EF6" w:rsidP="00AB4128">
            <w:pPr>
              <w:jc w:val="both"/>
            </w:pPr>
            <w:r>
              <w:t xml:space="preserve">Colegiados de </w:t>
            </w:r>
          </w:p>
        </w:tc>
        <w:tc>
          <w:tcPr>
            <w:tcW w:w="3175" w:type="dxa"/>
          </w:tcPr>
          <w:p w:rsidR="00085EF6" w:rsidRDefault="00085EF6" w:rsidP="00AB4128">
            <w:pPr>
              <w:jc w:val="both"/>
              <w:cnfStyle w:val="000000100000" w:firstRow="0" w:lastRow="0" w:firstColumn="0" w:lastColumn="0" w:oddVBand="0" w:evenVBand="0" w:oddHBand="1" w:evenHBand="0" w:firstRowFirstColumn="0" w:firstRowLastColumn="0" w:lastRowFirstColumn="0" w:lastRowLastColumn="0"/>
            </w:pPr>
            <w:r>
              <w:t xml:space="preserve">Libro </w:t>
            </w:r>
            <w:proofErr w:type="gramStart"/>
            <w:r>
              <w:t>24,Noviembre</w:t>
            </w:r>
            <w:proofErr w:type="gramEnd"/>
            <w:r>
              <w:t xml:space="preserve"> de 2015</w:t>
            </w:r>
          </w:p>
        </w:tc>
        <w:tc>
          <w:tcPr>
            <w:tcW w:w="1701" w:type="dxa"/>
          </w:tcPr>
          <w:p w:rsidR="00085EF6" w:rsidRDefault="00085EF6" w:rsidP="00AB4128">
            <w:pPr>
              <w:jc w:val="both"/>
              <w:cnfStyle w:val="000000100000" w:firstRow="0" w:lastRow="0" w:firstColumn="0" w:lastColumn="0" w:oddVBand="0" w:evenVBand="0" w:oddHBand="1" w:evenHBand="0" w:firstRowFirstColumn="0" w:firstRowLastColumn="0" w:lastRowFirstColumn="0" w:lastRowLastColumn="0"/>
            </w:pPr>
            <w:r>
              <w:t>Pág. 3661</w:t>
            </w:r>
          </w:p>
        </w:tc>
        <w:tc>
          <w:tcPr>
            <w:tcW w:w="1745" w:type="dxa"/>
          </w:tcPr>
          <w:p w:rsidR="00085EF6" w:rsidRDefault="00085EF6" w:rsidP="00AB4128">
            <w:pPr>
              <w:jc w:val="both"/>
              <w:cnfStyle w:val="000000100000" w:firstRow="0" w:lastRow="0" w:firstColumn="0" w:lastColumn="0" w:oddVBand="0" w:evenVBand="0" w:oddHBand="1" w:evenHBand="0" w:firstRowFirstColumn="0" w:firstRowLastColumn="0" w:lastRowFirstColumn="0" w:lastRowLastColumn="0"/>
            </w:pPr>
            <w:r>
              <w:t>Aislada</w:t>
            </w:r>
          </w:p>
        </w:tc>
      </w:tr>
      <w:tr w:rsidR="00085EF6" w:rsidTr="00085EF6">
        <w:tc>
          <w:tcPr>
            <w:cnfStyle w:val="001000000000" w:firstRow="0" w:lastRow="0" w:firstColumn="1" w:lastColumn="0" w:oddVBand="0" w:evenVBand="0" w:oddHBand="0" w:evenHBand="0" w:firstRowFirstColumn="0" w:firstRowLastColumn="0" w:lastRowFirstColumn="0" w:lastRowLastColumn="0"/>
            <w:tcW w:w="2207" w:type="dxa"/>
          </w:tcPr>
          <w:p w:rsidR="00085EF6" w:rsidRDefault="00085EF6" w:rsidP="00AB4128">
            <w:pPr>
              <w:jc w:val="both"/>
            </w:pPr>
            <w:r>
              <w:t>Circuito</w:t>
            </w:r>
          </w:p>
        </w:tc>
        <w:tc>
          <w:tcPr>
            <w:tcW w:w="3175" w:type="dxa"/>
          </w:tcPr>
          <w:p w:rsidR="00085EF6" w:rsidRDefault="00085EF6" w:rsidP="00AB4128">
            <w:pPr>
              <w:jc w:val="both"/>
              <w:cnfStyle w:val="000000000000" w:firstRow="0" w:lastRow="0" w:firstColumn="0" w:lastColumn="0" w:oddVBand="0" w:evenVBand="0" w:oddHBand="0" w:evenHBand="0" w:firstRowFirstColumn="0" w:firstRowLastColumn="0" w:lastRowFirstColumn="0" w:lastRowLastColumn="0"/>
            </w:pPr>
            <w:r>
              <w:t>Tomo IV</w:t>
            </w:r>
          </w:p>
        </w:tc>
        <w:tc>
          <w:tcPr>
            <w:tcW w:w="1701" w:type="dxa"/>
          </w:tcPr>
          <w:p w:rsidR="00085EF6" w:rsidRDefault="00085EF6" w:rsidP="00AB4128">
            <w:pPr>
              <w:jc w:val="both"/>
              <w:cnfStyle w:val="000000000000" w:firstRow="0" w:lastRow="0" w:firstColumn="0" w:lastColumn="0" w:oddVBand="0" w:evenVBand="0" w:oddHBand="0" w:evenHBand="0" w:firstRowFirstColumn="0" w:firstRowLastColumn="0" w:lastRowFirstColumn="0" w:lastRowLastColumn="0"/>
            </w:pPr>
          </w:p>
        </w:tc>
        <w:tc>
          <w:tcPr>
            <w:tcW w:w="1745" w:type="dxa"/>
          </w:tcPr>
          <w:p w:rsidR="00085EF6" w:rsidRDefault="00085EF6" w:rsidP="00AB4128">
            <w:pPr>
              <w:jc w:val="both"/>
              <w:cnfStyle w:val="000000000000" w:firstRow="0" w:lastRow="0" w:firstColumn="0" w:lastColumn="0" w:oddVBand="0" w:evenVBand="0" w:oddHBand="0" w:evenHBand="0" w:firstRowFirstColumn="0" w:firstRowLastColumn="0" w:lastRowFirstColumn="0" w:lastRowLastColumn="0"/>
            </w:pPr>
            <w:r>
              <w:t>Constitucional</w:t>
            </w:r>
          </w:p>
        </w:tc>
      </w:tr>
    </w:tbl>
    <w:p w:rsidR="00085EF6" w:rsidRDefault="00085EF6" w:rsidP="00AB4128">
      <w:pPr>
        <w:jc w:val="both"/>
      </w:pPr>
    </w:p>
    <w:p w:rsidR="00436F9D" w:rsidRDefault="00085EF6" w:rsidP="00AB4128">
      <w:pPr>
        <w:jc w:val="both"/>
      </w:pPr>
      <w:r>
        <w:t>TRABAJADORES AL SERVICIO DEL ESTADO DE JALISCO Y OBRA DETERMINADA. EL ARTICULO 33 DE LA LEY DEL INSTITUTO DE PENSIONES DE ESA ENTIDAD, AL EXCLUIRLOS DE LOS BENEFICIOS DE LA SEGURIDAD SOCIAL, VIOLA LOS NUMERALES 1º. Y 123, APARTADO B, FRACCION XI DE LA CONSTITUCION FEDERAL.</w:t>
      </w:r>
    </w:p>
    <w:p w:rsidR="00085EF6" w:rsidRDefault="00085EF6" w:rsidP="00AB4128">
      <w:pPr>
        <w:jc w:val="both"/>
      </w:pPr>
      <w:r>
        <w:t>De la interpretación del artículo 123, apartado B, fracción XI, de la Constitución Política de los Estados Unidos Mexicanos, respecto a la obligación de las entidades para proporcionar a sus trabajadores</w:t>
      </w:r>
      <w:r w:rsidR="005A1BAB">
        <w:t xml:space="preserve"> seguridad social, puede deducirse que toda persona tiene derecho al trabajo digno y socialmente útil, por lo que es obligación del estado promover la creación de empleos y la organización social del trabajo; de ahí que el Congreso de la Unión, sin contravenir esas bases , constitucionales expedirá leyes sobre el trabajo, de manera que entre  los poderes de la unión, el Gobierno del Distrito Federal y sus trabajadores, la seguridad social se organice conforme a bases mínimas, entre las cuales están las relativas a accidentes y enfermedades profesionales, no profesionales, maternidad, jubilación, invalidez, vejez y muerte; también se prevé que los familiares de los trabajadores tiene derecho a asistencia médica y medicina entre otros derechos fundamentales. Por otra </w:t>
      </w:r>
      <w:proofErr w:type="gramStart"/>
      <w:r w:rsidR="005A1BAB">
        <w:t>parte</w:t>
      </w:r>
      <w:proofErr w:type="gramEnd"/>
      <w:r w:rsidR="005A1BAB">
        <w:t xml:space="preserve"> los artículos</w:t>
      </w:r>
      <w:r w:rsidR="005A1BAB" w:rsidRPr="005A1BAB">
        <w:rPr>
          <w:u w:val="single"/>
        </w:rPr>
        <w:t xml:space="preserve"> 115, fracción VIII, párrafo segundo y 116, fracción VI, de la Constitución Federa</w:t>
      </w:r>
      <w:r w:rsidR="005A1BAB">
        <w:rPr>
          <w:u w:val="single"/>
        </w:rPr>
        <w:t>l</w:t>
      </w:r>
      <w:r w:rsidR="005A1BAB" w:rsidRPr="005A1BAB">
        <w:t xml:space="preserve"> precisan respectivamente </w:t>
      </w:r>
      <w:r w:rsidR="005A1BAB">
        <w:t xml:space="preserve">que las relaciones de trabajo entre los Municipios y sus trabajadores y los Estados y sus trabajadores se regirán por las leyes que expidan las Legislaturas Estatales, con base a lo referido en el artículo 123 </w:t>
      </w:r>
      <w:r w:rsidR="00865002">
        <w:t>y sus disposiciones reglamentarias. En ese sentido los numerales</w:t>
      </w:r>
      <w:r w:rsidR="00865002" w:rsidRPr="00865002">
        <w:rPr>
          <w:u w:val="single"/>
        </w:rPr>
        <w:t xml:space="preserve"> 54 -bis 3, 56 y  64 de la Ley para los Servidores Públicos del Estado de Jalisco y sus Municipios</w:t>
      </w:r>
      <w:r w:rsidR="00865002">
        <w:rPr>
          <w:u w:val="single"/>
        </w:rPr>
        <w:t xml:space="preserve"> </w:t>
      </w:r>
      <w:r w:rsidR="00865002" w:rsidRPr="00865002">
        <w:t>disponen</w:t>
      </w:r>
      <w:r w:rsidR="00865002">
        <w:t xml:space="preserve"> que los servidores públicos tendrán los derechos asistenciales que les otorga la ley en materia de pensiones, así como es obligación de las entidades públicas entre otras, hacer efectivas las deducciones que correspondan en los sueldos de los trabajadores, que ordenen tanto la dirección de Pensiones del Estado así como autoridad judicial competente en los casos especificados en esta ley; además, las entidades públicas tienen la obligación de afiliar a todos sus trabajadores en el Instituto de Pensiones del Estado, para el otorgamiento de pensiones y jubilación, el artículo </w:t>
      </w:r>
      <w:r w:rsidR="00865002" w:rsidRPr="00865002">
        <w:rPr>
          <w:u w:val="single"/>
        </w:rPr>
        <w:t xml:space="preserve">33 </w:t>
      </w:r>
      <w:r w:rsidR="00865002">
        <w:rPr>
          <w:u w:val="single"/>
        </w:rPr>
        <w:t>de la Ley del Instituto de Pensiones del Estado de Jalisco,</w:t>
      </w:r>
      <w:r w:rsidR="00865002">
        <w:t xml:space="preserve"> al excluir de su aplicación a los trabajadores por tiempo y obra determinada viola los numerales </w:t>
      </w:r>
      <w:r w:rsidR="00865002" w:rsidRPr="00F31E19">
        <w:rPr>
          <w:u w:val="single"/>
        </w:rPr>
        <w:t>1º y 123, apartado B, de la fracción XI, de la Constitución Política de los Estados Unidos Mexicanos</w:t>
      </w:r>
      <w:r w:rsidR="00865002">
        <w:t xml:space="preserve"> ya que el derecho humano de la seguridad social es una prerrogativa que por disposición constitucional</w:t>
      </w:r>
      <w:r w:rsidR="00F31E19">
        <w:t xml:space="preserve"> pertenece a </w:t>
      </w:r>
      <w:r w:rsidR="00F31E19">
        <w:lastRenderedPageBreak/>
        <w:t>toda persona subordinado, sin distingo el tipo de contratación bajo la cual desempeña sus labores, es decir, dicho numeral vulnera el derecho humano de la seguridad social, en especial respecto del rubro de pensiones y vivienda, pues a este tipo de trabajadores se les priva de tales prerrogativas, lo que evidencia un acto de discriminación, derivado del tipo de contrato bajo el cual desarrollen su relación laboral.</w:t>
      </w:r>
    </w:p>
    <w:p w:rsidR="00F31E19" w:rsidRDefault="00F31E19" w:rsidP="00AB4128">
      <w:pPr>
        <w:jc w:val="both"/>
      </w:pPr>
    </w:p>
    <w:p w:rsidR="00F31E19" w:rsidRDefault="00F31E19" w:rsidP="00AB4128">
      <w:pPr>
        <w:jc w:val="both"/>
      </w:pPr>
      <w:r>
        <w:t>PRIMER TRIBUNAL COLEGIADO EN MATERIA DE TRABAJO DEL TERCER CIRCUITO</w:t>
      </w:r>
    </w:p>
    <w:p w:rsidR="00F31E19" w:rsidRDefault="00F31E19" w:rsidP="00AB4128">
      <w:pPr>
        <w:jc w:val="both"/>
      </w:pPr>
      <w:r>
        <w:t xml:space="preserve">Amparo directo 749/2014, Fernando Montes </w:t>
      </w:r>
      <w:proofErr w:type="spellStart"/>
      <w:r>
        <w:t>Muratalla</w:t>
      </w:r>
      <w:proofErr w:type="spellEnd"/>
      <w:r>
        <w:t xml:space="preserve"> y otros. 24 de agosto de 2015 Unanimidad de votos. Ponente: Arturo Cedillo Orozco. Secretaria: María Luisa Cruz </w:t>
      </w:r>
      <w:proofErr w:type="spellStart"/>
      <w:r>
        <w:t>Ernuls</w:t>
      </w:r>
      <w:proofErr w:type="spellEnd"/>
      <w:r>
        <w:t>.</w:t>
      </w:r>
    </w:p>
    <w:p w:rsidR="00F31E19" w:rsidRDefault="00F31E19" w:rsidP="00AB4128">
      <w:pPr>
        <w:jc w:val="both"/>
      </w:pPr>
      <w:r>
        <w:t xml:space="preserve">Nota. Esta tesis refleja un criterio firme sustentado por un Tribunal Colegiado de Circuito al resolver un juicio de amparo directo, por lo que atendiendo a la tesis P. LX/98 página 56, de rubro: </w:t>
      </w:r>
      <w:r w:rsidRPr="00F31E19">
        <w:rPr>
          <w:u w:val="single"/>
        </w:rPr>
        <w:t xml:space="preserve">TRIBUNALES COLEGIADOS DE CIRCUITO. AUNQUE LAS CONSIDERACIONES SOBRE CONSTITUCIONAL </w:t>
      </w:r>
      <w:proofErr w:type="gramStart"/>
      <w:r w:rsidRPr="00F31E19">
        <w:rPr>
          <w:u w:val="single"/>
        </w:rPr>
        <w:t>DE  LEYES</w:t>
      </w:r>
      <w:proofErr w:type="gramEnd"/>
      <w:r w:rsidRPr="00F31E19">
        <w:rPr>
          <w:u w:val="single"/>
        </w:rPr>
        <w:t xml:space="preserve"> QUE EFECTUAN EN LOS JUICIOS DE AMPARO DIRECTO NO SON APTAS PARA INTEGRAR JURISPRUDENCIA, RESULTA UTIL LA APLICACIÓN DE LOS CRITERIOS</w:t>
      </w:r>
      <w:r>
        <w:t>, no es obligatorio ni apto para integrar jurisprudencia.</w:t>
      </w:r>
    </w:p>
    <w:p w:rsidR="00F31E19" w:rsidRDefault="00F31E19" w:rsidP="00AB4128">
      <w:pPr>
        <w:jc w:val="both"/>
      </w:pPr>
    </w:p>
    <w:p w:rsidR="00F31E19" w:rsidRDefault="00F31E19" w:rsidP="00AB4128">
      <w:pPr>
        <w:jc w:val="both"/>
      </w:pPr>
      <w:r>
        <w:t>Esta tesis se publicó el viernes 13 de noviembre de 2015 a las 10.05 horas en el Semanario Judicial de la Federación.</w:t>
      </w:r>
    </w:p>
    <w:p w:rsidR="00F31E19" w:rsidRDefault="00F31E19" w:rsidP="00AB4128">
      <w:pPr>
        <w:jc w:val="both"/>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3261"/>
        <w:gridCol w:w="1559"/>
        <w:gridCol w:w="2312"/>
      </w:tblGrid>
      <w:tr w:rsidR="00F31E19" w:rsidTr="00D825A0">
        <w:tc>
          <w:tcPr>
            <w:tcW w:w="1696" w:type="dxa"/>
            <w:shd w:val="clear" w:color="auto" w:fill="auto"/>
          </w:tcPr>
          <w:p w:rsidR="00F31E19" w:rsidRDefault="00F31E19" w:rsidP="00AB4128">
            <w:pPr>
              <w:jc w:val="both"/>
            </w:pPr>
            <w:r>
              <w:t xml:space="preserve">Tesis </w:t>
            </w:r>
            <w:proofErr w:type="gramStart"/>
            <w:r>
              <w:t>III.4o.T.</w:t>
            </w:r>
            <w:proofErr w:type="gramEnd"/>
            <w:r>
              <w:t>30</w:t>
            </w:r>
          </w:p>
        </w:tc>
        <w:tc>
          <w:tcPr>
            <w:tcW w:w="3261" w:type="dxa"/>
            <w:shd w:val="clear" w:color="auto" w:fill="auto"/>
          </w:tcPr>
          <w:p w:rsidR="00F31E19" w:rsidRDefault="00F31E19" w:rsidP="00AB4128">
            <w:pPr>
              <w:jc w:val="both"/>
            </w:pPr>
            <w:r>
              <w:t xml:space="preserve">Gaceta del </w:t>
            </w:r>
            <w:proofErr w:type="gramStart"/>
            <w:r>
              <w:t>Semanario  Judicial</w:t>
            </w:r>
            <w:proofErr w:type="gramEnd"/>
            <w:r>
              <w:t xml:space="preserve"> de </w:t>
            </w:r>
          </w:p>
        </w:tc>
        <w:tc>
          <w:tcPr>
            <w:tcW w:w="1559" w:type="dxa"/>
            <w:shd w:val="clear" w:color="auto" w:fill="auto"/>
          </w:tcPr>
          <w:p w:rsidR="00F31E19" w:rsidRDefault="00F31E19" w:rsidP="00AB4128">
            <w:pPr>
              <w:jc w:val="both"/>
            </w:pPr>
            <w:r>
              <w:t>Decima Época</w:t>
            </w:r>
          </w:p>
        </w:tc>
        <w:tc>
          <w:tcPr>
            <w:tcW w:w="2312" w:type="dxa"/>
            <w:shd w:val="clear" w:color="auto" w:fill="auto"/>
          </w:tcPr>
          <w:p w:rsidR="00F31E19" w:rsidRDefault="00F31E19" w:rsidP="00AB4128">
            <w:pPr>
              <w:jc w:val="both"/>
            </w:pPr>
            <w:r>
              <w:t>2012181       1de1</w:t>
            </w:r>
          </w:p>
        </w:tc>
      </w:tr>
      <w:tr w:rsidR="00F31E19" w:rsidTr="00D825A0">
        <w:tc>
          <w:tcPr>
            <w:tcW w:w="1696" w:type="dxa"/>
            <w:shd w:val="clear" w:color="auto" w:fill="auto"/>
          </w:tcPr>
          <w:p w:rsidR="00F31E19" w:rsidRDefault="00F31E19" w:rsidP="00AB4128">
            <w:pPr>
              <w:jc w:val="both"/>
            </w:pPr>
            <w:proofErr w:type="gramStart"/>
            <w:r>
              <w:t>L(</w:t>
            </w:r>
            <w:proofErr w:type="gramEnd"/>
            <w:r>
              <w:t>10a)</w:t>
            </w:r>
          </w:p>
        </w:tc>
        <w:tc>
          <w:tcPr>
            <w:tcW w:w="3261" w:type="dxa"/>
            <w:shd w:val="clear" w:color="auto" w:fill="auto"/>
          </w:tcPr>
          <w:p w:rsidR="00F31E19" w:rsidRDefault="00F31E19" w:rsidP="00AB4128">
            <w:pPr>
              <w:jc w:val="both"/>
            </w:pPr>
            <w:r>
              <w:t>La Federación</w:t>
            </w:r>
          </w:p>
        </w:tc>
        <w:tc>
          <w:tcPr>
            <w:tcW w:w="1559" w:type="dxa"/>
            <w:shd w:val="clear" w:color="auto" w:fill="auto"/>
          </w:tcPr>
          <w:p w:rsidR="00F31E19" w:rsidRDefault="00F31E19" w:rsidP="00AB4128">
            <w:pPr>
              <w:jc w:val="both"/>
            </w:pPr>
          </w:p>
        </w:tc>
        <w:tc>
          <w:tcPr>
            <w:tcW w:w="2312" w:type="dxa"/>
            <w:shd w:val="clear" w:color="auto" w:fill="auto"/>
          </w:tcPr>
          <w:p w:rsidR="00F31E19" w:rsidRDefault="00F31E19" w:rsidP="00AB4128">
            <w:pPr>
              <w:jc w:val="both"/>
            </w:pPr>
          </w:p>
        </w:tc>
      </w:tr>
      <w:tr w:rsidR="00F31E19" w:rsidTr="00D825A0">
        <w:tc>
          <w:tcPr>
            <w:tcW w:w="1696" w:type="dxa"/>
            <w:shd w:val="clear" w:color="auto" w:fill="auto"/>
          </w:tcPr>
          <w:p w:rsidR="00F31E19" w:rsidRDefault="00F31E19" w:rsidP="00AB4128">
            <w:pPr>
              <w:jc w:val="both"/>
            </w:pPr>
            <w:r>
              <w:t>Tribunales</w:t>
            </w:r>
          </w:p>
        </w:tc>
        <w:tc>
          <w:tcPr>
            <w:tcW w:w="3261" w:type="dxa"/>
            <w:shd w:val="clear" w:color="auto" w:fill="auto"/>
          </w:tcPr>
          <w:p w:rsidR="00F31E19" w:rsidRDefault="00F31E19" w:rsidP="00AB4128">
            <w:pPr>
              <w:jc w:val="both"/>
            </w:pPr>
          </w:p>
        </w:tc>
        <w:tc>
          <w:tcPr>
            <w:tcW w:w="1559" w:type="dxa"/>
            <w:shd w:val="clear" w:color="auto" w:fill="auto"/>
          </w:tcPr>
          <w:p w:rsidR="00F31E19" w:rsidRDefault="00F31E19" w:rsidP="00AB4128">
            <w:pPr>
              <w:jc w:val="both"/>
            </w:pPr>
          </w:p>
        </w:tc>
        <w:tc>
          <w:tcPr>
            <w:tcW w:w="2312" w:type="dxa"/>
            <w:shd w:val="clear" w:color="auto" w:fill="auto"/>
          </w:tcPr>
          <w:p w:rsidR="00F31E19" w:rsidRDefault="00F31E19" w:rsidP="00AB4128">
            <w:pPr>
              <w:jc w:val="both"/>
            </w:pPr>
            <w:r>
              <w:t>Tesis</w:t>
            </w:r>
          </w:p>
        </w:tc>
      </w:tr>
      <w:tr w:rsidR="00F31E19" w:rsidTr="00D825A0">
        <w:tc>
          <w:tcPr>
            <w:tcW w:w="1696" w:type="dxa"/>
            <w:shd w:val="clear" w:color="auto" w:fill="auto"/>
          </w:tcPr>
          <w:p w:rsidR="00F31E19" w:rsidRDefault="00F31E19" w:rsidP="00AB4128">
            <w:pPr>
              <w:jc w:val="both"/>
            </w:pPr>
            <w:r>
              <w:t xml:space="preserve">Colegiados de </w:t>
            </w:r>
          </w:p>
        </w:tc>
        <w:tc>
          <w:tcPr>
            <w:tcW w:w="3261" w:type="dxa"/>
            <w:shd w:val="clear" w:color="auto" w:fill="auto"/>
          </w:tcPr>
          <w:p w:rsidR="00F31E19" w:rsidRDefault="00F31E19" w:rsidP="00AB4128">
            <w:pPr>
              <w:jc w:val="both"/>
            </w:pPr>
            <w:r>
              <w:t>Libro 32, julio de 2016. Tomo III</w:t>
            </w:r>
          </w:p>
        </w:tc>
        <w:tc>
          <w:tcPr>
            <w:tcW w:w="1559" w:type="dxa"/>
            <w:shd w:val="clear" w:color="auto" w:fill="auto"/>
          </w:tcPr>
          <w:p w:rsidR="00F31E19" w:rsidRDefault="00F31E19" w:rsidP="00AB4128">
            <w:pPr>
              <w:jc w:val="both"/>
            </w:pPr>
            <w:r>
              <w:t>Pág. 2247</w:t>
            </w:r>
          </w:p>
        </w:tc>
        <w:tc>
          <w:tcPr>
            <w:tcW w:w="2312" w:type="dxa"/>
            <w:shd w:val="clear" w:color="auto" w:fill="auto"/>
          </w:tcPr>
          <w:p w:rsidR="00F31E19" w:rsidRDefault="00F31E19" w:rsidP="00AB4128">
            <w:pPr>
              <w:jc w:val="both"/>
            </w:pPr>
            <w:r>
              <w:t>Aislada (Constitucional)</w:t>
            </w:r>
          </w:p>
        </w:tc>
      </w:tr>
      <w:tr w:rsidR="00D825A0" w:rsidTr="00D825A0">
        <w:tc>
          <w:tcPr>
            <w:tcW w:w="1696" w:type="dxa"/>
            <w:shd w:val="clear" w:color="auto" w:fill="auto"/>
          </w:tcPr>
          <w:p w:rsidR="00D825A0" w:rsidRDefault="00D825A0" w:rsidP="00AB4128">
            <w:pPr>
              <w:jc w:val="both"/>
            </w:pPr>
            <w:r>
              <w:t>Circuito</w:t>
            </w:r>
          </w:p>
        </w:tc>
        <w:tc>
          <w:tcPr>
            <w:tcW w:w="3261" w:type="dxa"/>
            <w:shd w:val="clear" w:color="auto" w:fill="auto"/>
          </w:tcPr>
          <w:p w:rsidR="00D825A0" w:rsidRDefault="00D825A0" w:rsidP="00AB4128">
            <w:pPr>
              <w:jc w:val="both"/>
            </w:pPr>
          </w:p>
        </w:tc>
        <w:tc>
          <w:tcPr>
            <w:tcW w:w="1559" w:type="dxa"/>
            <w:shd w:val="clear" w:color="auto" w:fill="auto"/>
          </w:tcPr>
          <w:p w:rsidR="00D825A0" w:rsidRDefault="00D825A0" w:rsidP="00AB4128">
            <w:pPr>
              <w:jc w:val="both"/>
            </w:pPr>
          </w:p>
        </w:tc>
        <w:tc>
          <w:tcPr>
            <w:tcW w:w="2312" w:type="dxa"/>
            <w:shd w:val="clear" w:color="auto" w:fill="auto"/>
          </w:tcPr>
          <w:p w:rsidR="00D825A0" w:rsidRDefault="00D825A0" w:rsidP="00AB4128">
            <w:pPr>
              <w:jc w:val="both"/>
            </w:pPr>
          </w:p>
        </w:tc>
      </w:tr>
    </w:tbl>
    <w:p w:rsidR="00F31E19" w:rsidRDefault="00F31E19" w:rsidP="00AB4128">
      <w:pPr>
        <w:jc w:val="both"/>
      </w:pPr>
    </w:p>
    <w:p w:rsidR="00D825A0" w:rsidRDefault="00D825A0" w:rsidP="00AB4128">
      <w:pPr>
        <w:jc w:val="both"/>
      </w:pPr>
      <w:r>
        <w:t xml:space="preserve">TRABAJADORES AL </w:t>
      </w:r>
      <w:proofErr w:type="gramStart"/>
      <w:r>
        <w:t>SERVICIO  DEL</w:t>
      </w:r>
      <w:proofErr w:type="gramEnd"/>
      <w:r>
        <w:t xml:space="preserve"> ESTADO DE JALISCO POR TIEMPO Y OBRA DETERMINADA. EL ARTICULO 33 DE LA LEY DE PENSIONES ES RELATIVA</w:t>
      </w:r>
      <w:r w:rsidR="000978BD">
        <w:t>, AL EXCLUIRLOS DE LOS BENEFICIOS DE LA SEGURIDAD SOCIAL, TRANSGREDE LOS DERECHOS HUMANOS DE IGUALDA Y DE SEGURIDAD SOCIAL.</w:t>
      </w:r>
    </w:p>
    <w:p w:rsidR="000978BD" w:rsidRDefault="000978BD" w:rsidP="00AB4128">
      <w:pPr>
        <w:jc w:val="both"/>
      </w:pPr>
    </w:p>
    <w:p w:rsidR="000978BD" w:rsidRDefault="000978BD" w:rsidP="00AB4128">
      <w:pPr>
        <w:jc w:val="both"/>
      </w:pPr>
      <w:r>
        <w:t xml:space="preserve">De la aplicación del test de proporcionalidad jurídica el artículo </w:t>
      </w:r>
      <w:r w:rsidRPr="000978BD">
        <w:rPr>
          <w:u w:val="single"/>
        </w:rPr>
        <w:t>4o de la Ley de Pensiones</w:t>
      </w:r>
      <w:r>
        <w:t xml:space="preserve">  vigente hasta el 19 de noviembre de 2009 ahora el numeral </w:t>
      </w:r>
      <w:r w:rsidRPr="000978BD">
        <w:rPr>
          <w:u w:val="single"/>
        </w:rPr>
        <w:t>33 de la Ley del Instituto de Pensiones</w:t>
      </w:r>
      <w:r>
        <w:t xml:space="preserve"> ambas del estado de Jalisco que excluye a los servidores supernumerarios de los beneficios</w:t>
      </w:r>
      <w:r w:rsidR="00BF0F8D">
        <w:t xml:space="preserve"> que</w:t>
      </w:r>
      <w:r>
        <w:t xml:space="preserve"> otorga</w:t>
      </w:r>
      <w:r w:rsidR="00BF0F8D">
        <w:t xml:space="preserve"> el Instituto de Seguridad Social, se concluye que es inconstitucional e inconvencional, en razón de que excluye sin ningún fin legitimo</w:t>
      </w:r>
      <w:r w:rsidR="00D13B9A">
        <w:t xml:space="preserve"> a los trabajadores por tiempo y obra determinada de las bases mínimas de seguridad social lo que trasgrede los derechos humanos de igualdad y de seguridad social porque: a) no tiene justificación constitucional, ni un fin legítimo; b) la restricción no es adecuada, idónea y  apta para lograr un fin válido, c) resulta innecesaria para alcanzar alguna finalidad legal, por lo que su aplicación resulta una carga desmedida para los trabajadores públicos con nombramientos </w:t>
      </w:r>
      <w:r w:rsidR="00091BA1">
        <w:t>temporales; y d).-</w:t>
      </w:r>
      <w:r w:rsidR="007D5C27">
        <w:t xml:space="preserve">  carece de razonabilidad  jurídica porque no per</w:t>
      </w:r>
      <w:r w:rsidR="009202F0">
        <w:t>s</w:t>
      </w:r>
      <w:r w:rsidR="007D5C27">
        <w:t xml:space="preserve">igue ningún </w:t>
      </w:r>
      <w:r w:rsidR="007D5C27">
        <w:lastRenderedPageBreak/>
        <w:t>fin legitimo</w:t>
      </w:r>
      <w:r w:rsidR="009202F0">
        <w:t xml:space="preserve"> </w:t>
      </w:r>
      <w:r w:rsidR="00CD5C64">
        <w:t>si se considera que la temporalidad del nombramiento se supera con el tiempo de cotización,  por tanto la exclusión de afiliar a los empleados con nombramiento temporal o por obra determinada de la seguridad social implica una carga desmedida al gobernado con base en una distinción por temporalidad del nombramiento, que les reduce sus derechos irrazonablemente, al no brindarles las bases mínimas de seguridad social a todos los trabajadores, sin discriminación, situación que es contraria a los artículos</w:t>
      </w:r>
      <w:r w:rsidR="00CD5C64" w:rsidRPr="00CD5C64">
        <w:rPr>
          <w:u w:val="single"/>
        </w:rPr>
        <w:t xml:space="preserve"> 1o y 123, apartado B, fracciones XI y XIV de la Constitución Política de los Estados Unidos Mexicanos; 22 y 25 de la Declaración Universal de los Derechos Humanos; XVI de la Declaración Americana de los Derechos y los Deberes del Hombre; 43 fracción b) del Protocolo de reforma a la Carta de Organización de los Estados Americanos-Protocolo de Buenos Aires-; 9 del Pacto internacional de los Derechos económicos, sociales y culturales- Protocolo de San Salvador- y 7, 8, 13, 14, 20, 25, 31, 39, 40, 46, 47, 53, 54 y 59 del Convenio número 102 de la Organización Internacional del Trabajo</w:t>
      </w:r>
      <w:r w:rsidR="00CD5C64">
        <w:t>, relativo a la norma mínima de seguridad social suscrito por México.</w:t>
      </w:r>
    </w:p>
    <w:p w:rsidR="00CD5C64" w:rsidRDefault="00CD5C64" w:rsidP="00AB4128">
      <w:pPr>
        <w:jc w:val="both"/>
      </w:pPr>
    </w:p>
    <w:p w:rsidR="00CD5C64" w:rsidRDefault="00CD5C64" w:rsidP="00AB4128">
      <w:pPr>
        <w:jc w:val="both"/>
      </w:pPr>
      <w:r>
        <w:t xml:space="preserve">CUARTO TRIBUNAL COLEGIADO EN MATERIA DEL TRABAJO TERCER </w:t>
      </w:r>
      <w:proofErr w:type="gramStart"/>
      <w:r>
        <w:t>CIRCUITO.-</w:t>
      </w:r>
      <w:proofErr w:type="gramEnd"/>
    </w:p>
    <w:p w:rsidR="00CD5C64" w:rsidRDefault="00CD5C64" w:rsidP="00AB4128">
      <w:pPr>
        <w:jc w:val="both"/>
      </w:pPr>
      <w:r>
        <w:t xml:space="preserve">Amparo directo 745/2015 Marcos Arana Cervantes. 25 de febrero de 2016. Unanimidad de votos con voto concurrente del Magisterio Miguel Lobato Martínez. Ponente: José de Jesús López </w:t>
      </w:r>
      <w:proofErr w:type="gramStart"/>
      <w:r>
        <w:t>Arias.-</w:t>
      </w:r>
      <w:proofErr w:type="gramEnd"/>
      <w:r>
        <w:t xml:space="preserve"> Secretaria: Erika Vianey García Colmenero.- </w:t>
      </w:r>
    </w:p>
    <w:p w:rsidR="00CD5C64" w:rsidRDefault="00CD5C64" w:rsidP="00AB4128">
      <w:pPr>
        <w:jc w:val="both"/>
      </w:pPr>
      <w:r>
        <w:t>Nota: Esta tesis refleja un criterio firme sustentado por el Tribunal Colegiado de Circuito al resolver un juicio de amparo directo, por lo que atendiendo a la tesis P LX/98 publicada en el semanario judicial de la Federación y su Gaceta, Novena Época Tomo III, septiembre de 1998 página 56 de rubro: TRIBUNALES</w:t>
      </w:r>
      <w:r w:rsidR="007E4B88">
        <w:t xml:space="preserve"> COLEGIADOS DE CIRCUITO, AUNQUE LAS CONSIDERACIONES SOBRE CONSTITUCIONALIDAD DE LEYES QUE EFECTUAN EN LOS JUICIOS DE AMPARO DIRECTO, NO SON APTAS PARA INTEGRAR JURISPRUDENCIA, RESULTA UTIL LA APLICAICON DE LOS CRITERIOS. No es obligatorio ni apto para integrar jurisprudencia.</w:t>
      </w:r>
    </w:p>
    <w:p w:rsidR="007E4B88" w:rsidRDefault="007E4B88" w:rsidP="00AB4128">
      <w:pPr>
        <w:jc w:val="both"/>
      </w:pPr>
      <w:r>
        <w:t>Esta tesis se publicó el viernes 15 de julio de 2016 a las 10.15 horas en el semanario Judicial de la Federación.</w:t>
      </w:r>
    </w:p>
    <w:p w:rsidR="007E4B88" w:rsidRDefault="007E4B88" w:rsidP="00AB4128">
      <w:pPr>
        <w:jc w:val="both"/>
      </w:pPr>
    </w:p>
    <w:p w:rsidR="007E4B88" w:rsidRDefault="007E4B88" w:rsidP="00AB4128">
      <w:pPr>
        <w:jc w:val="both"/>
      </w:pPr>
      <w:r>
        <w:t xml:space="preserve">                                                                  Así las </w:t>
      </w:r>
      <w:proofErr w:type="gramStart"/>
      <w:r>
        <w:t>cosas</w:t>
      </w:r>
      <w:proofErr w:type="gramEnd"/>
      <w:r>
        <w:t xml:space="preserve"> los que hoy resolvemos estimamos que ha quedado debidamente acreditado que el actor prestó sus servicios para la demandada y que la prestación del servicio concluyó por el deceso del servidor público el siete de diciembre de dos mil doce lo que se acredita con el acta de defunción original que obra a fojas 9 de autos.</w:t>
      </w:r>
    </w:p>
    <w:p w:rsidR="007E4B88" w:rsidRDefault="007E4B88" w:rsidP="00AB4128">
      <w:pPr>
        <w:jc w:val="both"/>
      </w:pPr>
    </w:p>
    <w:p w:rsidR="007E4B88" w:rsidRDefault="007E4B88" w:rsidP="00AB4128">
      <w:pPr>
        <w:jc w:val="both"/>
      </w:pPr>
      <w:r>
        <w:t xml:space="preserve">                                                                  En consecuencia de lo anterior se estima procedente condenar y SE CONDENA a la demandada a pagar aportaciones en favor del </w:t>
      </w:r>
      <w:proofErr w:type="gramStart"/>
      <w:r>
        <w:t>extinto  servidor</w:t>
      </w:r>
      <w:proofErr w:type="gramEnd"/>
      <w:r>
        <w:t xml:space="preserve"> público Magdaleno </w:t>
      </w:r>
      <w:proofErr w:type="spellStart"/>
      <w:r>
        <w:t>Pelestor</w:t>
      </w:r>
      <w:proofErr w:type="spellEnd"/>
      <w:r>
        <w:t xml:space="preserve"> Constante al Instituto de Pensiones del Estado de Jalisco tomando en consideración que las aportaciones al SEDAR</w:t>
      </w:r>
      <w:r w:rsidR="00E4308E">
        <w:t xml:space="preserve"> van incluidas en las que se enteran a dicho Instituto por el tiempo que duro vigente la relación laboral del 04 de enero de 1999 al 27 de diciembre de 2012.-</w:t>
      </w:r>
    </w:p>
    <w:p w:rsidR="00E4308E" w:rsidRDefault="00E4308E" w:rsidP="00AB4128">
      <w:pPr>
        <w:jc w:val="both"/>
      </w:pPr>
    </w:p>
    <w:p w:rsidR="00E4308E" w:rsidRDefault="00E4308E" w:rsidP="00AB4128">
      <w:pPr>
        <w:jc w:val="both"/>
      </w:pPr>
      <w:r>
        <w:t xml:space="preserve">                                                                           V.- La promovente bajo el inciso b) de prestaciones de la demandada reclama el pago de gastos funerarios por la cantidad de $16000.00 con fundamento en lo establecido en el artículo 68  de la ley de la materia acompañado para acreditar la procedencia de su acción el acta </w:t>
      </w:r>
      <w:proofErr w:type="spellStart"/>
      <w:r>
        <w:t>e</w:t>
      </w:r>
      <w:proofErr w:type="spellEnd"/>
      <w:r>
        <w:t xml:space="preserve"> defunción y el comprobante de gastos funerarios por esa cantidad ambos en original, por su parte la demandada contestó que no procedía su acción y desconociéndolos hechos del fallecimiento, al respecto tenemos que la Ley para los Servidores Públicos del Estado de Jalisco y sus Municipios establece en su artículo 68 lo siguiente:</w:t>
      </w:r>
    </w:p>
    <w:p w:rsidR="00E4308E" w:rsidRDefault="00E4308E" w:rsidP="00AB4128">
      <w:pPr>
        <w:jc w:val="both"/>
      </w:pPr>
      <w:proofErr w:type="gramStart"/>
      <w:r>
        <w:t>}Artículo</w:t>
      </w:r>
      <w:proofErr w:type="gramEnd"/>
      <w:r>
        <w:t xml:space="preserve"> 68.- Las Entidades Públicas en caso de muerte del servidor público pagarán a la persona preferentemente familiar del fallecido que presente copia del acta de defunción y la cuenta original de los gastos de funeral, dos meses de sueldo como ayuda para los gastos. Esta prestación se otorgará sin perjuicio de lo que al respecto establezcan diversas leyes.</w:t>
      </w:r>
    </w:p>
    <w:p w:rsidR="00E4308E" w:rsidRDefault="00E4308E" w:rsidP="00AB4128">
      <w:pPr>
        <w:jc w:val="both"/>
      </w:pPr>
    </w:p>
    <w:p w:rsidR="00E4308E" w:rsidRDefault="00E4308E" w:rsidP="00AB4128">
      <w:pPr>
        <w:jc w:val="both"/>
      </w:pPr>
      <w:r>
        <w:t xml:space="preserve">                                                                           En consecuencia la Ley de la materia establece el derecho de que al fallecer un servidor público se pague por parte de la entidad empleadora la cantidad de dos meses del último salario que haya recibido el servidor público a sus familiares para gastos funerarios con los únicos requisitos (ya cumplidos por la promovente) de exhibir copias del acta de defunción y el comprobante de gastos funerarios, sin embargo la promovente reclama la cantidad de $16000.00 por este concepto y de sus manifestaciones y de la copia carbón de la nómina que obra en el expediente se desprende un salario de $2537.10 quincenales lo que al multiplicar por dos da la cantidad de $5074.20 que corresponde al salario de un mes que a su vez multiplicado por dos meses del período que establece dicho dispositivo son $10,148.40 </w:t>
      </w:r>
      <w:r w:rsidR="006C2F52">
        <w:t>que es la cantidad que la demandada deberá de pagar a la promovente por concepto de gastos funerarios, esto no obstante que la misma acredite un gasto mayor ya que el artículo que establece este derecho lo limito a dos meses de su salario y que corresponde a esta última cantidad.</w:t>
      </w:r>
    </w:p>
    <w:p w:rsidR="006C2F52" w:rsidRDefault="006C2F52" w:rsidP="00AB4128">
      <w:pPr>
        <w:jc w:val="both"/>
      </w:pPr>
    </w:p>
    <w:p w:rsidR="006C2F52" w:rsidRDefault="006C2F52" w:rsidP="00AB4128">
      <w:pPr>
        <w:jc w:val="both"/>
      </w:pPr>
      <w:r>
        <w:t xml:space="preserve">                                                                     Por lo que se condena a la demandada Ayuntamiento Constitucional de Ixtlahuacán de los Membrillos, Jalisco a pagar la cantidad de $10148.40 (diez mil ciento cuarenta y ocho 40/100 </w:t>
      </w:r>
      <w:proofErr w:type="spellStart"/>
      <w:r>
        <w:t>m.n</w:t>
      </w:r>
      <w:proofErr w:type="spellEnd"/>
      <w:r>
        <w:t xml:space="preserve">) por el concepto de gastos funerarios en favor de la promovente Ma. Del Refugio </w:t>
      </w:r>
      <w:proofErr w:type="spellStart"/>
      <w:r>
        <w:t>Ramirez</w:t>
      </w:r>
      <w:proofErr w:type="spellEnd"/>
      <w:r>
        <w:t xml:space="preserve"> Rivera.</w:t>
      </w:r>
    </w:p>
    <w:p w:rsidR="006C2F52" w:rsidRDefault="006C2F52" w:rsidP="00AB4128">
      <w:pPr>
        <w:jc w:val="both"/>
      </w:pPr>
    </w:p>
    <w:p w:rsidR="006C2F52" w:rsidRDefault="006C2F52" w:rsidP="00AB4128">
      <w:pPr>
        <w:jc w:val="both"/>
      </w:pPr>
      <w:r>
        <w:t xml:space="preserve">                                                                  De las prestaciones reclamadas al Instituto de Pensiones del Estado de Jalisco consistentes en a) informe si está en trámite u otorgada la prestación del dependiente económico del extinto  servidor público y b) que informe si el Ayuntamiento de Ixtlahuacán de los Membrillos, Jalisco pago aportaciones a favor de Magdaleno </w:t>
      </w:r>
      <w:proofErr w:type="spellStart"/>
      <w:r>
        <w:t>Pelestor</w:t>
      </w:r>
      <w:proofErr w:type="spellEnd"/>
      <w:r>
        <w:t xml:space="preserve"> Constante ante esa institución y en su caso requiera por el pago de las mismas con sus intereses respectivos al respecto la demandada Instituto de Pensiones del Estado de Jalisco contestó que no era procedente ya que el extinto trabajador no fue afiliado y no se encuentra con la incorporación del Ayuntamiento de Ixtlahuacán de los Membrillos, Jalisco, al respecto ya se ha establecido que el Ayuntamiento de Ixtlahuacán de los Membrillos, Jalisco, aceptó que no estaba afiliado ni se habían realizado las </w:t>
      </w:r>
      <w:r>
        <w:lastRenderedPageBreak/>
        <w:t xml:space="preserve">aportaciones ate este organismo y el Instituto de Pensiones ya ha dado contestación de que informe si se han hecho trámites de prestación alguna con respecto de la muerte del servidor público que reclama la promovente en el inciso a) de la prestaciones reclamadas a esta demanda, y a la primer  parte del inciso b) de que esta se informe al actor si el ayuntamiento demandado </w:t>
      </w:r>
      <w:r w:rsidR="00977EEF">
        <w:t>ha realizado aportaciones</w:t>
      </w:r>
      <w:r>
        <w:t xml:space="preserve"> </w:t>
      </w:r>
      <w:r w:rsidR="00977EEF">
        <w:t>esto fue contestado en la contestación de la demanda ya que el instituto de pensiones niega que el extinto servidor público haya sido afiliado y se hayan realizado las aportaciones por lo que se considera que estas prestaciones ya fueron satisfechas.</w:t>
      </w:r>
    </w:p>
    <w:p w:rsidR="00977EEF" w:rsidRDefault="00977EEF" w:rsidP="00AB4128">
      <w:pPr>
        <w:jc w:val="both"/>
      </w:pPr>
    </w:p>
    <w:p w:rsidR="00977EEF" w:rsidRDefault="00455909" w:rsidP="00AB4128">
      <w:pPr>
        <w:jc w:val="both"/>
      </w:pPr>
      <w:r>
        <w:t xml:space="preserve">                                                                            Con relación a la segunda parte de la reclamación del inciso b) de prestaciones que se reclama al Instituto de Pensiones del estado de Jalisco en el sentido de que se exija al ayuntamiento de Ixtlahuacán de los Membrillos, Jalisco las aportaciones correspondientes y los intereses, sin embargo los que hoy resolvemos consideramos que independientemente de las excepciones opuestas por la demandada la acción reclamada por la promovente es improcedente en virtud de que la Ley del Instituto de pensiones del estado de Jalisco, establece que para que dicho institución</w:t>
      </w:r>
      <w:r w:rsidR="00267432">
        <w:t xml:space="preserve"> proporcione la seguridad social que ampara es necesario que las instituciones públicas realicen un convenio y den alta a sus trabajadores ante el para poder realizar aportaciones y que estos convenios son voluntarios y además sujetos a la aprobación del órgano de la misma institución  denominado consejo directivo, para una vez que sea satisfecho el realizar el convenio de incorporación y afiliación de los servidores públicos dicho instituto tenga la obligación de requerir de forma obligatoria a una entidad para que cumpla con las aportaciones que le correspondan para los afiliados por lo que de no existir  dicho convenio y la afiliación</w:t>
      </w:r>
      <w:r w:rsidR="00C70ADD">
        <w:t xml:space="preserve"> del servidor público en el instituto de pensiones del estado de Jalisco</w:t>
      </w:r>
      <w:r w:rsidR="00A67E86">
        <w:t>, no se puede exigir a esta se le requiera por el pago de las aportaciones al ayuntamiento demandado en la forma en que la promovente solicita y se encuentra regulado lo anterior en los siguientes dispositivos de la ley del Instituto de pensiones del estado de Jalisco:</w:t>
      </w:r>
    </w:p>
    <w:p w:rsidR="00681419" w:rsidRDefault="00495F08" w:rsidP="00AB4128">
      <w:pPr>
        <w:jc w:val="both"/>
      </w:pPr>
      <w:r>
        <w:t>Artículo 3.- Para los efectos de esta Ley se entiende por:</w:t>
      </w:r>
    </w:p>
    <w:p w:rsidR="00495F08" w:rsidRDefault="00495F08" w:rsidP="00AB4128">
      <w:pPr>
        <w:jc w:val="both"/>
      </w:pPr>
      <w:r>
        <w:t>I.- Afiliado: la persona física sujeta a una relación laboral con las dependencias y entidades del Estado de Jalisco y sus Municipios, que hubiere sido dada de alta en el Instituto de pensiones del Estado, y cuyas aportaciones hubieren sido cubiertas y se encuentren vigentes, así como la persona física que habiendo causado baja del régimen obligatorio, solicite y se le autorice contribuir al régimen voluntario, en los términos que establece la presente ley;</w:t>
      </w:r>
    </w:p>
    <w:p w:rsidR="00495F08" w:rsidRDefault="00495F08" w:rsidP="00AB4128">
      <w:pPr>
        <w:jc w:val="both"/>
      </w:pPr>
    </w:p>
    <w:p w:rsidR="00495F08" w:rsidRDefault="00495F08" w:rsidP="00AB4128">
      <w:pPr>
        <w:jc w:val="both"/>
      </w:pPr>
      <w:r>
        <w:t>VII.- Entidad Pública patronal: los Poderes Públicos del estado de Jalisco, las Secretaria de Estado, las dependencias centralizadas, los organismos auxiliares, los organismos públicos descentralizados estatales, fideicomisos públicos, municipios, así como los organismos públicos descentralizados de éstos que tengan la calidad de patrones con respecto a los afiliados del Instituto de Pensiones del Estado</w:t>
      </w:r>
      <w:r w:rsidR="00D5094F">
        <w:t>;</w:t>
      </w:r>
    </w:p>
    <w:p w:rsidR="00D5094F" w:rsidRDefault="00D5094F" w:rsidP="00AB4128">
      <w:pPr>
        <w:jc w:val="both"/>
      </w:pPr>
    </w:p>
    <w:p w:rsidR="00D5094F" w:rsidRDefault="00D5094F" w:rsidP="00AB4128">
      <w:pPr>
        <w:jc w:val="both"/>
      </w:pPr>
      <w:r>
        <w:t xml:space="preserve">Artículo 29.- Podrán ser afiliados bajo el régimen de esta Ley: </w:t>
      </w:r>
    </w:p>
    <w:p w:rsidR="00D5094F" w:rsidRDefault="00D5094F" w:rsidP="00AB4128">
      <w:pPr>
        <w:jc w:val="both"/>
      </w:pPr>
      <w:r>
        <w:lastRenderedPageBreak/>
        <w:t>I.- Los servidores públicos de los municipios del estado de Jalisco;</w:t>
      </w:r>
    </w:p>
    <w:p w:rsidR="00D5094F" w:rsidRDefault="00D5094F" w:rsidP="00AB4128">
      <w:pPr>
        <w:jc w:val="both"/>
      </w:pPr>
      <w:r>
        <w:t xml:space="preserve">II.- Los trabajadores </w:t>
      </w:r>
      <w:proofErr w:type="spellStart"/>
      <w:r>
        <w:t>sw</w:t>
      </w:r>
      <w:proofErr w:type="spellEnd"/>
      <w:r>
        <w:t xml:space="preserve"> los organismos públicos descentralizados del Estado y de sus Municipios;</w:t>
      </w:r>
    </w:p>
    <w:p w:rsidR="00D5094F" w:rsidRDefault="00D5094F" w:rsidP="00AB4128">
      <w:pPr>
        <w:jc w:val="both"/>
      </w:pPr>
      <w:r>
        <w:t>III.- Los trabajadores de organismos públicos autónomos por mandato constitucional; y</w:t>
      </w:r>
    </w:p>
    <w:p w:rsidR="00D5094F" w:rsidRDefault="00D5094F" w:rsidP="00AB4128">
      <w:pPr>
        <w:jc w:val="both"/>
      </w:pPr>
      <w:r>
        <w:t xml:space="preserve">IV.- Los trabajadores de las empresas o asociaciones de participación estatal o municipal </w:t>
      </w:r>
      <w:r>
        <w:t>mayoritaria, cuyas relaciones de trabajo se</w:t>
      </w:r>
      <w:r>
        <w:t>an regidas por la Ley para los Servidores Públicos del Estado de Jalisco y sus municipios.</w:t>
      </w:r>
    </w:p>
    <w:p w:rsidR="00D5094F" w:rsidRDefault="00D5094F" w:rsidP="00AB4128">
      <w:pPr>
        <w:jc w:val="both"/>
      </w:pPr>
    </w:p>
    <w:p w:rsidR="00D5094F" w:rsidRDefault="00D5094F" w:rsidP="00D5094F">
      <w:pPr>
        <w:jc w:val="both"/>
      </w:pPr>
      <w:r>
        <w:t xml:space="preserve">El Consejo Directivo sólo aceptará la incorporación de las entidades públicas patronales mencionadas en las fracciones anteriores, siempre que no estuvieren o hayan estado incorporadas a un régimen </w:t>
      </w:r>
      <w:r>
        <w:t>de seguridad distinto y afilien a la totalidad de sus trabajadores; en todas las incorporaciones</w:t>
      </w:r>
      <w:r>
        <w:t xml:space="preserve"> deberá cuidarse que no se ponga en riesgo </w:t>
      </w:r>
      <w:r>
        <w:t>la estabilidad financiera del instituto</w:t>
      </w:r>
      <w:r>
        <w:t>.</w:t>
      </w:r>
    </w:p>
    <w:p w:rsidR="00D5094F" w:rsidRDefault="00D5094F" w:rsidP="00D5094F">
      <w:pPr>
        <w:jc w:val="both"/>
      </w:pPr>
    </w:p>
    <w:p w:rsidR="00D5094F" w:rsidRDefault="00D5094F" w:rsidP="00D5094F">
      <w:pPr>
        <w:jc w:val="both"/>
      </w:pPr>
      <w:r>
        <w:t xml:space="preserve">                                                                   De ahí que la improcedencia de la acción reclamada por la promovente y en consecuencia absuelve al Instituto de Pensiones del estado de Jalisco de que exija el pago de cuotas y de intereses</w:t>
      </w:r>
      <w:r w:rsidR="00E1347A">
        <w:t xml:space="preserve"> </w:t>
      </w:r>
      <w:proofErr w:type="spellStart"/>
      <w:r w:rsidR="00E1347A">
        <w:t>al</w:t>
      </w:r>
      <w:proofErr w:type="spellEnd"/>
      <w:r w:rsidR="00E1347A">
        <w:t xml:space="preserve"> Ayuntamiento de Ixtlahuacán de los Membrillos, Jalisco</w:t>
      </w:r>
      <w:r w:rsidR="006A25B9">
        <w:t xml:space="preserve"> en favor del finado servidor público Magdaleno </w:t>
      </w:r>
      <w:proofErr w:type="spellStart"/>
      <w:r w:rsidR="006A25B9">
        <w:t>Pelestor</w:t>
      </w:r>
      <w:proofErr w:type="spellEnd"/>
      <w:r w:rsidR="006A25B9">
        <w:t xml:space="preserve"> Constante </w:t>
      </w:r>
      <w:r w:rsidR="006A25B9">
        <w:t>lo anterior</w:t>
      </w:r>
      <w:r w:rsidR="006A25B9">
        <w:t xml:space="preserve"> se sustenta en la jurisprudencia de la séptima época, Instancia: Cuarta Sala, Fuente: Semanario Judicial de la Federación; Tomo: 151-156 Quinta Parte, página 886 que dice: ----------------------------------------------</w:t>
      </w:r>
    </w:p>
    <w:p w:rsidR="00D5094F" w:rsidRDefault="00F873D3" w:rsidP="00D5094F">
      <w:pPr>
        <w:jc w:val="both"/>
      </w:pPr>
      <w:r>
        <w:t xml:space="preserve">ACCION PROCEDENCIA DE LA. OBLIGACION DE LAS JUNTAS DE EXAMINARLAS, INDEPENDIENTEMENTE DE LAS EXCEPCIONES </w:t>
      </w:r>
      <w:proofErr w:type="gramStart"/>
      <w:r>
        <w:t>OPUESTAS.-</w:t>
      </w:r>
      <w:proofErr w:type="gramEnd"/>
      <w:r>
        <w:t xml:space="preserve"> Las Juntas de Conciliación y Arbitraje tiene obligación, conforme a la ley, de examinar la acción deducido de las excepciones opuestas, y si encuentran de que los hechos de la manda y de las pruebas ofrecidas no procede la acción deben absolver pese a que sean inadecuadas las excepciones opuestas.</w:t>
      </w:r>
    </w:p>
    <w:p w:rsidR="00184C00" w:rsidRDefault="00184C00" w:rsidP="00D5094F">
      <w:pPr>
        <w:jc w:val="both"/>
      </w:pPr>
    </w:p>
    <w:p w:rsidR="00184C00" w:rsidRDefault="00184C00" w:rsidP="00D5094F">
      <w:pPr>
        <w:jc w:val="both"/>
      </w:pPr>
      <w:r>
        <w:t xml:space="preserve">                                                                        La cuantificación de las prestaciones a las que fue condenada la entidad demandada Ayuntamiento Constitucional de Ixtlahuacán de los Membrillos, Jalisco en el presente laudo, deberá tomarse como base de salario quincenal la cantidad de $2537.10 (dos mil quinientos treinta y siete pesos 10/100 moneda nacional). Cantidad que quedo acreditada mediante las nominas exhibidas el juicio. -------------------------------------------------------------</w:t>
      </w:r>
    </w:p>
    <w:p w:rsidR="00681419" w:rsidRDefault="00681419" w:rsidP="00AB4128">
      <w:pPr>
        <w:jc w:val="both"/>
      </w:pPr>
    </w:p>
    <w:p w:rsidR="00A67E86" w:rsidRDefault="00184C00" w:rsidP="00AB4128">
      <w:pPr>
        <w:jc w:val="both"/>
      </w:pPr>
      <w:r>
        <w:t xml:space="preserve">                                                                       En virtud de lo anteriormente expuesto y con fundamento en o dispuesto por los artículos 784, 804, 841, 842 y conducentes de la Ley Federal del Trabajo de aplicación supletoria a la Ley Burocrática Jalisciense, así como en los numerales 1, 2, 3, 6, 7, 10, 16, 22, 23, 40, 54, 114, 128, 128, 135</w:t>
      </w:r>
      <w:r w:rsidR="001766AD">
        <w:t xml:space="preserve">, 136, 140 y demás relativas y aplicables de la Ley para los Servidores Públicos del Estado de Jalisco y sus Municipios, se resuelve bajo las siguientes : - - - - - - - </w:t>
      </w:r>
    </w:p>
    <w:p w:rsidR="001766AD" w:rsidRDefault="001766AD" w:rsidP="00AB4128">
      <w:pPr>
        <w:jc w:val="both"/>
      </w:pPr>
    </w:p>
    <w:p w:rsidR="001766AD" w:rsidRPr="001766AD" w:rsidRDefault="001766AD" w:rsidP="001766AD">
      <w:pPr>
        <w:jc w:val="center"/>
        <w:rPr>
          <w:lang w:val="en-US"/>
        </w:rPr>
      </w:pPr>
      <w:r w:rsidRPr="001766AD">
        <w:rPr>
          <w:lang w:val="en-US"/>
        </w:rPr>
        <w:t>P R O P O S I C I O</w:t>
      </w:r>
      <w:r>
        <w:rPr>
          <w:lang w:val="en-US"/>
        </w:rPr>
        <w:t xml:space="preserve"> </w:t>
      </w:r>
      <w:r w:rsidRPr="001766AD">
        <w:rPr>
          <w:lang w:val="en-US"/>
        </w:rPr>
        <w:t>N</w:t>
      </w:r>
      <w:r>
        <w:rPr>
          <w:lang w:val="en-US"/>
        </w:rPr>
        <w:t xml:space="preserve"> </w:t>
      </w:r>
      <w:r w:rsidRPr="001766AD">
        <w:rPr>
          <w:lang w:val="en-US"/>
        </w:rPr>
        <w:t>E</w:t>
      </w:r>
      <w:r>
        <w:rPr>
          <w:lang w:val="en-US"/>
        </w:rPr>
        <w:t xml:space="preserve"> </w:t>
      </w:r>
      <w:r w:rsidRPr="001766AD">
        <w:rPr>
          <w:lang w:val="en-US"/>
        </w:rPr>
        <w:t>S</w:t>
      </w:r>
      <w:r>
        <w:rPr>
          <w:lang w:val="en-US"/>
        </w:rPr>
        <w:t xml:space="preserve"> </w:t>
      </w:r>
    </w:p>
    <w:p w:rsidR="00661CDF" w:rsidRDefault="001766AD" w:rsidP="001766AD">
      <w:r w:rsidRPr="001766AD">
        <w:lastRenderedPageBreak/>
        <w:t xml:space="preserve">                                                             </w:t>
      </w:r>
      <w:proofErr w:type="gramStart"/>
      <w:r w:rsidRPr="001766AD">
        <w:t>PRIMERA.-</w:t>
      </w:r>
      <w:proofErr w:type="gramEnd"/>
      <w:r w:rsidRPr="001766AD">
        <w:t xml:space="preserve"> La parte promovente acreditó en parte su acción y</w:t>
      </w:r>
      <w:r>
        <w:t xml:space="preserve"> las demandadas justificaron parcialmente sus excepciones, en consecuencia. - - - - - - -- - - - - - - - - - - - </w:t>
      </w:r>
    </w:p>
    <w:p w:rsidR="001766AD" w:rsidRDefault="001766AD" w:rsidP="001766AD">
      <w:r>
        <w:t xml:space="preserve">                  </w:t>
      </w:r>
    </w:p>
    <w:p w:rsidR="001766AD" w:rsidRDefault="001766AD" w:rsidP="001766AD">
      <w:pPr>
        <w:jc w:val="both"/>
      </w:pPr>
      <w:r>
        <w:t xml:space="preserve">                                                              </w:t>
      </w:r>
      <w:proofErr w:type="gramStart"/>
      <w:r>
        <w:t>SEGUNDA.-</w:t>
      </w:r>
      <w:proofErr w:type="gramEnd"/>
      <w:r>
        <w:t xml:space="preserve"> Se CONDENA a la demandada H. AYUNTAMIENTO CONSTITUCIONAL DE IXTLAHUACAN DE LOS MEMBRILLOS, JALISCO a pagar aportaciones en favor del extinto servidor público Magdaleno </w:t>
      </w:r>
      <w:proofErr w:type="spellStart"/>
      <w:r>
        <w:t>Pelestor</w:t>
      </w:r>
      <w:proofErr w:type="spellEnd"/>
      <w:r>
        <w:t xml:space="preserve"> Constante al Instituto de Pensiones del estado de Jalisco tomando en consideración que las aportaciones al SEDAR va incluida las que se enteran a dicho instituto por el tiempo que duró vigente la relación laboral del 04 de enero de 1999 al 17 de diciembre de 2012 a pagar la cantidad de $10148.40 (diez mil ciento cuarenta y ocho pesos 40/100m,n) por el concepto de gastos funerarios en favor de la promovente Ma. Del Refugio Ramírez Rivera, lo anterior de conformidad a los razonamientos vertidos en los Considerandos de la presente resolución. - - - - - - - - - - - - - - - - - - - - - - - - - - - - - - - - - - - - - - - - - - - - - - - - - - - - - - - - - - - -</w:t>
      </w:r>
    </w:p>
    <w:p w:rsidR="001766AD" w:rsidRDefault="001766AD" w:rsidP="001766AD">
      <w:pPr>
        <w:jc w:val="both"/>
      </w:pPr>
    </w:p>
    <w:p w:rsidR="001766AD" w:rsidRDefault="001766AD" w:rsidP="001766AD">
      <w:pPr>
        <w:jc w:val="both"/>
      </w:pPr>
      <w:r>
        <w:t xml:space="preserve">                                                              TERCERA.- A la demandada Instituto de Pensiones</w:t>
      </w:r>
      <w:r w:rsidR="0011591B">
        <w:t xml:space="preserve"> del estado de Jalisco se considera que alas prestaciones reclamadas de informar a la demandada </w:t>
      </w:r>
      <w:r w:rsidR="00FA35FC">
        <w:t xml:space="preserve"> de informar si la demandada ha realizado las aportaciones y de que informe si se han realizado trámites para otorgar prestaciones a los beneficiarios del extinto trabajador YA HAN SIDO SATISFECHAS para la demandada y se absuelve de que exija a el ayuntamiento de Ixtlahuacán de los Membrillos, Jalisco las aportaciones correspondientes y los intereses, lo anterior de acuerdo a lo señalado en los considerandos respectivos.-----------------------------------------------------------------------------------------------</w:t>
      </w:r>
    </w:p>
    <w:p w:rsidR="00FA35FC" w:rsidRDefault="00FA35FC" w:rsidP="001766AD">
      <w:pPr>
        <w:jc w:val="both"/>
      </w:pPr>
    </w:p>
    <w:p w:rsidR="00FA35FC" w:rsidRDefault="00FA35FC" w:rsidP="001766AD">
      <w:pPr>
        <w:jc w:val="both"/>
      </w:pPr>
      <w:r>
        <w:t xml:space="preserve">NOTIFIQUESE PERSONALMENTE A LAS </w:t>
      </w:r>
      <w:proofErr w:type="gramStart"/>
      <w:r>
        <w:t>PARTES .</w:t>
      </w:r>
      <w:proofErr w:type="gramEnd"/>
      <w:r>
        <w:t>-------------------------------------------------------------------</w:t>
      </w:r>
    </w:p>
    <w:p w:rsidR="00FA35FC" w:rsidRDefault="00FA35FC" w:rsidP="001766AD">
      <w:pPr>
        <w:jc w:val="both"/>
      </w:pPr>
    </w:p>
    <w:p w:rsidR="00FA35FC" w:rsidRPr="001766AD" w:rsidRDefault="00FA35FC" w:rsidP="001766AD">
      <w:pPr>
        <w:jc w:val="both"/>
      </w:pPr>
      <w:r>
        <w:t xml:space="preserve">                                                               Así lo resolvió por unanimidad de votos el Pleno de este Tribunal de </w:t>
      </w:r>
      <w:proofErr w:type="spellStart"/>
      <w:r>
        <w:t>Arbritraje</w:t>
      </w:r>
      <w:proofErr w:type="spellEnd"/>
      <w:r>
        <w:t xml:space="preserve"> y Escalafón del estado de Jalisco, integrado por el Magistrado Presidente José de Jesús Cruz Fonseca, Magistrada Verónica Elizabeth Cuevas García y Magistrado Jaime Ernesto de Jesús Acosta Espinoza, quienes actúan ante la presencia del Secretario General Licenciada Sandra Daniela Cuellar Cruz, que autoriza y da </w:t>
      </w:r>
      <w:proofErr w:type="gramStart"/>
      <w:r>
        <w:t>fe.-</w:t>
      </w:r>
      <w:proofErr w:type="gramEnd"/>
      <w:r>
        <w:t xml:space="preserve"> Proyectó como Secretario de Estudio y cuenta Licenciado Rafael Antonio Contreras Flores.------------------------------------------------------------------------------------------------</w:t>
      </w:r>
      <w:bookmarkStart w:id="0" w:name="_GoBack"/>
      <w:bookmarkEnd w:id="0"/>
    </w:p>
    <w:p w:rsidR="007E4B88" w:rsidRPr="001766AD" w:rsidRDefault="007E4B88" w:rsidP="001766AD">
      <w:pPr>
        <w:jc w:val="both"/>
      </w:pPr>
      <w:r w:rsidRPr="001766AD">
        <w:t xml:space="preserve">                                                              </w:t>
      </w:r>
    </w:p>
    <w:p w:rsidR="00436F9D" w:rsidRPr="001766AD" w:rsidRDefault="00436F9D" w:rsidP="00AB4128">
      <w:pPr>
        <w:jc w:val="both"/>
      </w:pPr>
    </w:p>
    <w:p w:rsidR="007B522C" w:rsidRPr="001766AD" w:rsidRDefault="007B522C" w:rsidP="00B46F20">
      <w:pPr>
        <w:jc w:val="both"/>
      </w:pPr>
    </w:p>
    <w:p w:rsidR="007B522C" w:rsidRPr="001766AD" w:rsidRDefault="007B522C" w:rsidP="00B46F20">
      <w:pPr>
        <w:jc w:val="both"/>
      </w:pPr>
    </w:p>
    <w:p w:rsidR="00B46F20" w:rsidRPr="001766AD" w:rsidRDefault="00B46F20" w:rsidP="00B46F20">
      <w:pPr>
        <w:jc w:val="center"/>
      </w:pPr>
    </w:p>
    <w:p w:rsidR="00B46F20" w:rsidRPr="001766AD" w:rsidRDefault="00B46F20" w:rsidP="00B46F20">
      <w:pPr>
        <w:jc w:val="both"/>
      </w:pPr>
    </w:p>
    <w:p w:rsidR="00B46F20" w:rsidRPr="001766AD" w:rsidRDefault="00B46F20" w:rsidP="00B46F20">
      <w:pPr>
        <w:jc w:val="both"/>
      </w:pPr>
    </w:p>
    <w:p w:rsidR="00B46F20" w:rsidRPr="001766AD" w:rsidRDefault="00B46F20" w:rsidP="00B46F20">
      <w:pPr>
        <w:jc w:val="both"/>
      </w:pPr>
    </w:p>
    <w:p w:rsidR="00B46F20" w:rsidRPr="001766AD" w:rsidRDefault="00B46F20" w:rsidP="00B46F20">
      <w:pPr>
        <w:jc w:val="both"/>
      </w:pPr>
    </w:p>
    <w:sectPr w:rsidR="00B46F20" w:rsidRPr="001766AD" w:rsidSect="00D825A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E812EC"/>
    <w:multiLevelType w:val="hybridMultilevel"/>
    <w:tmpl w:val="BA608B8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6F20"/>
    <w:rsid w:val="0004471B"/>
    <w:rsid w:val="000764A1"/>
    <w:rsid w:val="00085EF6"/>
    <w:rsid w:val="00086DAA"/>
    <w:rsid w:val="00091BA1"/>
    <w:rsid w:val="000978BD"/>
    <w:rsid w:val="000C61D2"/>
    <w:rsid w:val="0011591B"/>
    <w:rsid w:val="001766AD"/>
    <w:rsid w:val="00184C00"/>
    <w:rsid w:val="0026099D"/>
    <w:rsid w:val="00267432"/>
    <w:rsid w:val="002726D4"/>
    <w:rsid w:val="00436F9D"/>
    <w:rsid w:val="00455909"/>
    <w:rsid w:val="00495F08"/>
    <w:rsid w:val="00515783"/>
    <w:rsid w:val="005A1BAB"/>
    <w:rsid w:val="005C5025"/>
    <w:rsid w:val="006168C9"/>
    <w:rsid w:val="00661CDF"/>
    <w:rsid w:val="00681419"/>
    <w:rsid w:val="006A25B9"/>
    <w:rsid w:val="006C2F52"/>
    <w:rsid w:val="00744132"/>
    <w:rsid w:val="007A0C51"/>
    <w:rsid w:val="007B522C"/>
    <w:rsid w:val="007D5C27"/>
    <w:rsid w:val="007E4B88"/>
    <w:rsid w:val="00865002"/>
    <w:rsid w:val="0089501E"/>
    <w:rsid w:val="008A69BD"/>
    <w:rsid w:val="008F28D8"/>
    <w:rsid w:val="009202F0"/>
    <w:rsid w:val="00977EEF"/>
    <w:rsid w:val="00A67E86"/>
    <w:rsid w:val="00A71868"/>
    <w:rsid w:val="00AB309A"/>
    <w:rsid w:val="00AB4128"/>
    <w:rsid w:val="00B23733"/>
    <w:rsid w:val="00B46F20"/>
    <w:rsid w:val="00BF0F8D"/>
    <w:rsid w:val="00C5770C"/>
    <w:rsid w:val="00C70ADD"/>
    <w:rsid w:val="00C77AC8"/>
    <w:rsid w:val="00CD5C64"/>
    <w:rsid w:val="00CE2996"/>
    <w:rsid w:val="00D13B9A"/>
    <w:rsid w:val="00D5094F"/>
    <w:rsid w:val="00D72FEE"/>
    <w:rsid w:val="00D825A0"/>
    <w:rsid w:val="00D861EC"/>
    <w:rsid w:val="00E057C1"/>
    <w:rsid w:val="00E1347A"/>
    <w:rsid w:val="00E26F83"/>
    <w:rsid w:val="00E4308E"/>
    <w:rsid w:val="00E74ADA"/>
    <w:rsid w:val="00EA41B8"/>
    <w:rsid w:val="00EB1BFA"/>
    <w:rsid w:val="00F31E19"/>
    <w:rsid w:val="00F873D3"/>
    <w:rsid w:val="00FA35FC"/>
    <w:rsid w:val="00FC2CD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EDF35"/>
  <w15:chartTrackingRefBased/>
  <w15:docId w15:val="{04298F82-2A01-40FA-A0E9-6E67836B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77AC8"/>
    <w:pPr>
      <w:ind w:left="720"/>
      <w:contextualSpacing/>
    </w:pPr>
  </w:style>
  <w:style w:type="table" w:styleId="Tablaconcuadrcula">
    <w:name w:val="Table Grid"/>
    <w:basedOn w:val="Tablanormal"/>
    <w:uiPriority w:val="39"/>
    <w:rsid w:val="00085E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4">
    <w:name w:val="Plain Table 4"/>
    <w:basedOn w:val="Tablanormal"/>
    <w:uiPriority w:val="44"/>
    <w:rsid w:val="00085EF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D9C7A-2E3F-4E57-9852-B3242D68A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16</Pages>
  <Words>6872</Words>
  <Characters>37801</Characters>
  <Application>Microsoft Office Word</Application>
  <DocSecurity>0</DocSecurity>
  <Lines>315</Lines>
  <Paragraphs>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Lupita</dc:creator>
  <cp:keywords/>
  <dc:description/>
  <cp:lastModifiedBy>Lupita</cp:lastModifiedBy>
  <cp:revision>19</cp:revision>
  <dcterms:created xsi:type="dcterms:W3CDTF">2018-02-02T16:59:00Z</dcterms:created>
  <dcterms:modified xsi:type="dcterms:W3CDTF">2018-02-13T20:42:00Z</dcterms:modified>
</cp:coreProperties>
</file>